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319E5">
            <w:pPr>
              <w:rPr>
                <w:rFonts w:ascii="Arial" w:hAnsi="Arial"/>
              </w:rPr>
            </w:pPr>
            <w:r>
              <w:rPr>
                <w:rFonts w:ascii="Arial" w:hAnsi="Arial"/>
              </w:rPr>
              <w:t>Creative Expression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319E5">
            <w:pPr>
              <w:rPr>
                <w:rFonts w:ascii="Arial" w:hAnsi="Arial"/>
              </w:rPr>
            </w:pPr>
            <w:r>
              <w:rPr>
                <w:rFonts w:ascii="Arial" w:hAnsi="Arial"/>
              </w:rPr>
              <w:t>ED134</w:t>
            </w:r>
          </w:p>
          <w:p w:rsidR="00C319E5" w:rsidRPr="00F1598C" w:rsidRDefault="00C319E5">
            <w:pPr>
              <w:rPr>
                <w:rFonts w:ascii="Arial" w:hAnsi="Arial"/>
              </w:rPr>
            </w:pPr>
            <w:r>
              <w:rPr>
                <w:rFonts w:ascii="Arial" w:hAnsi="Arial"/>
              </w:rPr>
              <w:t>ED0134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319E5">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319E5">
            <w:pPr>
              <w:rPr>
                <w:rFonts w:ascii="Arial" w:hAnsi="Arial"/>
              </w:rPr>
            </w:pPr>
            <w:r>
              <w:rPr>
                <w:rFonts w:ascii="Arial" w:hAnsi="Arial"/>
              </w:rPr>
              <w:t>Colleen Brady</w:t>
            </w:r>
          </w:p>
          <w:p w:rsidR="00757B48" w:rsidRPr="00F1598C" w:rsidRDefault="00C319E5">
            <w:pPr>
              <w:rPr>
                <w:rFonts w:ascii="Arial" w:hAnsi="Arial"/>
              </w:rPr>
            </w:pPr>
            <w:r>
              <w:rPr>
                <w:rFonts w:ascii="Arial" w:hAnsi="Arial"/>
              </w:rPr>
              <w:t xml:space="preserve">Natalie Kaldma,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319E5">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319E5">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C319E5" w:rsidRPr="003807D9" w:rsidRDefault="00C319E5" w:rsidP="00C319E5">
      <w:pPr>
        <w:tabs>
          <w:tab w:val="center" w:pos="4560"/>
        </w:tabs>
        <w:rPr>
          <w:rFonts w:ascii="Arial" w:hAnsi="Arial"/>
          <w:lang w:val="en-GB"/>
        </w:rPr>
      </w:pPr>
    </w:p>
    <w:p w:rsidR="00C319E5" w:rsidRPr="003807D9" w:rsidRDefault="00C319E5" w:rsidP="00C319E5">
      <w:pPr>
        <w:pStyle w:val="ListParagraph"/>
        <w:numPr>
          <w:ilvl w:val="0"/>
          <w:numId w:val="23"/>
        </w:numPr>
        <w:tabs>
          <w:tab w:val="center" w:pos="4560"/>
        </w:tabs>
        <w:rPr>
          <w:rFonts w:ascii="Arial" w:hAnsi="Arial"/>
          <w:b/>
          <w:lang w:val="en-GB"/>
        </w:rPr>
      </w:pPr>
      <w:r w:rsidRPr="003807D9">
        <w:rPr>
          <w:rFonts w:ascii="Arial" w:hAnsi="Arial"/>
          <w:b/>
          <w:lang w:val="en-GB"/>
        </w:rPr>
        <w:t>COURSE DESCRIPTION:</w:t>
      </w:r>
    </w:p>
    <w:p w:rsidR="00C319E5" w:rsidRDefault="00C319E5" w:rsidP="00C319E5">
      <w:pPr>
        <w:tabs>
          <w:tab w:val="center" w:pos="4560"/>
        </w:tabs>
        <w:rPr>
          <w:rFonts w:ascii="Arial" w:hAnsi="Arial"/>
          <w:lang w:val="en-GB"/>
        </w:rPr>
      </w:pPr>
      <w:r w:rsidRPr="00B854AA">
        <w:rPr>
          <w:rFonts w:ascii="Arial" w:hAnsi="Arial"/>
          <w:lang w:val="en-GB"/>
        </w:rPr>
        <w:t xml:space="preserve">This course helps </w:t>
      </w:r>
      <w:proofErr w:type="spellStart"/>
      <w:r w:rsidRPr="00B854AA">
        <w:rPr>
          <w:rFonts w:ascii="Arial" w:hAnsi="Arial"/>
          <w:lang w:val="en-GB"/>
        </w:rPr>
        <w:t>CICE</w:t>
      </w:r>
      <w:proofErr w:type="spellEnd"/>
      <w:r w:rsidRPr="00B854AA">
        <w:rPr>
          <w:rFonts w:ascii="Arial" w:hAnsi="Arial"/>
          <w:lang w:val="en-GB"/>
        </w:rPr>
        <w:t xml:space="preserve"> students, with assistance from a learning specialist, to see the beginnings of poetry, music and dance as children respond to the world around them. As a teacher-directed activity with a group of children, </w:t>
      </w:r>
      <w:proofErr w:type="spellStart"/>
      <w:r w:rsidRPr="00B854AA">
        <w:rPr>
          <w:rFonts w:ascii="Arial" w:hAnsi="Arial"/>
          <w:lang w:val="en-GB"/>
        </w:rPr>
        <w:t>CICE</w:t>
      </w:r>
      <w:proofErr w:type="spellEnd"/>
      <w:r w:rsidRPr="00B854AA">
        <w:rPr>
          <w:rFonts w:ascii="Arial" w:hAnsi="Arial"/>
          <w:lang w:val="en-GB"/>
        </w:rPr>
        <w:t xml:space="preserve"> students learn how to nurture chant, song and dance as they happen spontaneously throughout the day. This course is designed to help </w:t>
      </w:r>
      <w:proofErr w:type="spellStart"/>
      <w:r w:rsidRPr="00B854AA">
        <w:rPr>
          <w:rFonts w:ascii="Arial" w:hAnsi="Arial"/>
          <w:lang w:val="en-GB"/>
        </w:rPr>
        <w:t>CICE</w:t>
      </w:r>
      <w:proofErr w:type="spellEnd"/>
      <w:r w:rsidRPr="00B854AA">
        <w:rPr>
          <w:rFonts w:ascii="Arial" w:hAnsi="Arial"/>
          <w:lang w:val="en-GB"/>
        </w:rPr>
        <w:t xml:space="preserve"> students develop a creative approach to music and to learn skills which will help them encourage each child to discover new ways of expressing her/himself through music, movement, and language.</w:t>
      </w:r>
    </w:p>
    <w:p w:rsidR="00C319E5" w:rsidRPr="003807D9" w:rsidRDefault="00C319E5" w:rsidP="00C319E5">
      <w:pPr>
        <w:tabs>
          <w:tab w:val="center" w:pos="4560"/>
        </w:tabs>
        <w:rPr>
          <w:rFonts w:ascii="Arial" w:hAnsi="Arial"/>
          <w:lang w:val="en-GB"/>
        </w:rPr>
      </w:pPr>
    </w:p>
    <w:p w:rsidR="00C319E5" w:rsidRPr="003807D9" w:rsidRDefault="00C319E5" w:rsidP="00C319E5">
      <w:pPr>
        <w:pStyle w:val="ListParagraph"/>
        <w:numPr>
          <w:ilvl w:val="0"/>
          <w:numId w:val="23"/>
        </w:numPr>
        <w:tabs>
          <w:tab w:val="center" w:pos="4560"/>
        </w:tabs>
        <w:rPr>
          <w:rFonts w:ascii="Arial" w:hAnsi="Arial"/>
          <w:b/>
          <w:lang w:val="en-GB"/>
        </w:rPr>
      </w:pPr>
      <w:r w:rsidRPr="003807D9">
        <w:rPr>
          <w:rFonts w:ascii="Arial" w:hAnsi="Arial"/>
          <w:b/>
          <w:lang w:val="en-GB"/>
        </w:rPr>
        <w:t>LEARNING OUTCOMES AND ELEMENTS OF THE PERFORMANCE:</w:t>
      </w:r>
    </w:p>
    <w:p w:rsidR="00C319E5" w:rsidRDefault="00C319E5" w:rsidP="00C319E5">
      <w:pPr>
        <w:ind w:left="720"/>
        <w:rPr>
          <w:rFonts w:ascii="Arial" w:hAnsi="Arial"/>
        </w:rPr>
      </w:pPr>
      <w:r w:rsidRPr="00445A7D">
        <w:rPr>
          <w:rFonts w:ascii="Arial" w:hAnsi="Arial"/>
        </w:rPr>
        <w:t>Upon successful completion of this course</w:t>
      </w:r>
      <w:r w:rsidRPr="00B854AA">
        <w:rPr>
          <w:rFonts w:ascii="Arial" w:hAnsi="Arial"/>
        </w:rPr>
        <w:t xml:space="preserve">, the </w:t>
      </w:r>
      <w:proofErr w:type="spellStart"/>
      <w:r w:rsidRPr="00B854AA">
        <w:rPr>
          <w:rFonts w:ascii="Arial" w:hAnsi="Arial"/>
        </w:rPr>
        <w:t>CICE</w:t>
      </w:r>
      <w:proofErr w:type="spellEnd"/>
      <w:r w:rsidRPr="00B854AA">
        <w:rPr>
          <w:rFonts w:ascii="Arial" w:hAnsi="Arial"/>
        </w:rPr>
        <w:t xml:space="preserve"> student with assistance of a learning specialist will demonstrate the basic ability to:</w:t>
      </w:r>
    </w:p>
    <w:p w:rsidR="00C319E5" w:rsidRDefault="00C319E5" w:rsidP="00C319E5">
      <w:pPr>
        <w:rPr>
          <w:rFonts w:ascii="Arial" w:hAnsi="Arial"/>
        </w:rPr>
      </w:pPr>
    </w:p>
    <w:p w:rsidR="00C319E5" w:rsidRPr="00F336ED" w:rsidRDefault="00C319E5" w:rsidP="00C319E5">
      <w:pPr>
        <w:pStyle w:val="ListParagraph"/>
        <w:numPr>
          <w:ilvl w:val="0"/>
          <w:numId w:val="24"/>
        </w:numPr>
        <w:rPr>
          <w:rFonts w:ascii="Arial" w:hAnsi="Arial" w:cs="Arial"/>
          <w:b/>
        </w:rPr>
      </w:pPr>
      <w:r w:rsidRPr="00F336ED">
        <w:rPr>
          <w:rFonts w:ascii="Arial" w:hAnsi="Arial" w:cs="Arial"/>
          <w:b/>
        </w:rPr>
        <w:t>Design a creative arts program that supports the holistic development of children based on abilities, interests, and context.</w:t>
      </w:r>
    </w:p>
    <w:p w:rsidR="00C319E5" w:rsidRPr="00F336ED" w:rsidRDefault="00C319E5" w:rsidP="00C319E5">
      <w:pPr>
        <w:pStyle w:val="ListParagraph"/>
        <w:rPr>
          <w:rFonts w:ascii="Arial" w:hAnsi="Arial" w:cs="Arial"/>
          <w:i/>
          <w:sz w:val="20"/>
        </w:rPr>
      </w:pPr>
      <w:r w:rsidRPr="00F336ED">
        <w:rPr>
          <w:rFonts w:ascii="Arial" w:hAnsi="Arial" w:cs="Arial"/>
          <w:i/>
          <w:sz w:val="20"/>
        </w:rPr>
        <w:t xml:space="preserve">(Reflecting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w:t>
      </w:r>
      <w:proofErr w:type="gramEnd"/>
      <w:r w:rsidRPr="00F336ED">
        <w:rPr>
          <w:rFonts w:ascii="Arial" w:hAnsi="Arial" w:cs="Arial"/>
          <w:i/>
          <w:sz w:val="20"/>
        </w:rPr>
        <w:t>4 and Essential Skills #1,2,4,7 and 10)</w:t>
      </w:r>
    </w:p>
    <w:p w:rsidR="00C319E5" w:rsidRPr="00A20EC4" w:rsidRDefault="00C319E5" w:rsidP="00C319E5">
      <w:pPr>
        <w:tabs>
          <w:tab w:val="center" w:pos="4560"/>
        </w:tabs>
        <w:rPr>
          <w:rFonts w:ascii="Arial" w:hAnsi="Arial" w:cs="Arial"/>
          <w:b/>
          <w:u w:val="single"/>
          <w:lang w:val="en-GB"/>
        </w:rPr>
      </w:pPr>
      <w:r w:rsidRPr="00A20EC4">
        <w:rPr>
          <w:rFonts w:ascii="Arial" w:hAnsi="Arial" w:cs="Arial"/>
          <w:b/>
          <w:u w:val="single"/>
        </w:rPr>
        <w:t>Elements of the performance:</w:t>
      </w:r>
    </w:p>
    <w:p w:rsidR="00C319E5" w:rsidRPr="00F336ED" w:rsidRDefault="00C319E5" w:rsidP="00C319E5">
      <w:pPr>
        <w:pStyle w:val="ListParagraph"/>
        <w:numPr>
          <w:ilvl w:val="0"/>
          <w:numId w:val="25"/>
        </w:numPr>
        <w:tabs>
          <w:tab w:val="center" w:pos="4560"/>
        </w:tabs>
        <w:rPr>
          <w:rFonts w:ascii="Arial" w:hAnsi="Arial" w:cs="Arial"/>
          <w:lang w:val="en-GB"/>
        </w:rPr>
      </w:pPr>
      <w:r w:rsidRPr="00F336ED">
        <w:rPr>
          <w:rFonts w:ascii="Arial" w:hAnsi="Arial" w:cs="Arial"/>
          <w:lang w:val="en-GB"/>
        </w:rPr>
        <w:t>Explain the link between healthy child development and participation in creative arts opportunities during early childhood.</w:t>
      </w:r>
    </w:p>
    <w:p w:rsidR="00C319E5" w:rsidRPr="00F336ED" w:rsidRDefault="00C319E5" w:rsidP="00C319E5">
      <w:pPr>
        <w:pStyle w:val="ListParagraph"/>
        <w:numPr>
          <w:ilvl w:val="0"/>
          <w:numId w:val="25"/>
        </w:numPr>
        <w:tabs>
          <w:tab w:val="center" w:pos="4560"/>
        </w:tabs>
        <w:rPr>
          <w:rFonts w:ascii="Arial" w:hAnsi="Arial" w:cs="Arial"/>
          <w:lang w:val="en-GB"/>
        </w:rPr>
      </w:pPr>
      <w:r w:rsidRPr="00F336ED">
        <w:rPr>
          <w:rFonts w:ascii="Arial" w:hAnsi="Arial" w:cs="Arial"/>
          <w:lang w:val="en-GB"/>
        </w:rPr>
        <w:t>Describe how creativity is expressed and strategies to support creative expression in early childhood.</w:t>
      </w:r>
    </w:p>
    <w:p w:rsidR="00C319E5" w:rsidRPr="00F336ED" w:rsidRDefault="00C319E5" w:rsidP="00C319E5">
      <w:pPr>
        <w:pStyle w:val="ListParagraph"/>
        <w:numPr>
          <w:ilvl w:val="0"/>
          <w:numId w:val="25"/>
        </w:numPr>
        <w:tabs>
          <w:tab w:val="center" w:pos="4560"/>
        </w:tabs>
        <w:rPr>
          <w:rFonts w:ascii="Arial" w:hAnsi="Arial" w:cs="Arial"/>
          <w:lang w:val="en-GB"/>
        </w:rPr>
      </w:pPr>
      <w:r w:rsidRPr="00F336ED">
        <w:rPr>
          <w:rFonts w:ascii="Arial" w:hAnsi="Arial" w:cs="Arial"/>
          <w:lang w:val="en-GB"/>
        </w:rPr>
        <w:t>Recognize the sequence of development for each of the creative arts and explain the relevance of this information to an effective creative arts program</w:t>
      </w:r>
    </w:p>
    <w:p w:rsidR="00C319E5" w:rsidRPr="00F336ED" w:rsidRDefault="00C319E5" w:rsidP="00C319E5">
      <w:pPr>
        <w:tabs>
          <w:tab w:val="center" w:pos="4560"/>
        </w:tabs>
        <w:rPr>
          <w:rFonts w:ascii="Arial" w:hAnsi="Arial" w:cs="Arial"/>
          <w:lang w:val="en-GB"/>
        </w:rPr>
      </w:pPr>
    </w:p>
    <w:p w:rsidR="00C319E5" w:rsidRPr="00F336ED" w:rsidRDefault="00C319E5" w:rsidP="00C319E5">
      <w:pPr>
        <w:pStyle w:val="ListParagraph"/>
        <w:numPr>
          <w:ilvl w:val="0"/>
          <w:numId w:val="24"/>
        </w:numPr>
        <w:rPr>
          <w:rFonts w:ascii="Arial" w:hAnsi="Arial" w:cs="Arial"/>
          <w:b/>
        </w:rPr>
      </w:pPr>
      <w:r w:rsidRPr="00F336ED">
        <w:rPr>
          <w:rFonts w:ascii="Arial" w:hAnsi="Arial" w:cs="Arial"/>
          <w:b/>
        </w:rPr>
        <w:t>Design and evaluate inclusive and play based learning environments that support the development and appreciation of the creative arts in early childhood.</w:t>
      </w:r>
    </w:p>
    <w:p w:rsidR="00C319E5" w:rsidRPr="00F336ED" w:rsidRDefault="00C319E5" w:rsidP="00C319E5">
      <w:pPr>
        <w:pStyle w:val="ListParagraph"/>
        <w:rPr>
          <w:rFonts w:ascii="Arial" w:hAnsi="Arial" w:cs="Arial"/>
          <w:i/>
          <w:sz w:val="20"/>
        </w:rPr>
      </w:pPr>
      <w:r w:rsidRPr="00F336ED">
        <w:rPr>
          <w:rFonts w:ascii="Arial" w:hAnsi="Arial" w:cs="Arial"/>
          <w:i/>
          <w:sz w:val="20"/>
        </w:rPr>
        <w:t xml:space="preserve">(Reflecting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,and</w:t>
      </w:r>
      <w:proofErr w:type="gramEnd"/>
      <w:r w:rsidRPr="00F336ED">
        <w:rPr>
          <w:rFonts w:ascii="Arial" w:hAnsi="Arial" w:cs="Arial"/>
          <w:i/>
          <w:sz w:val="20"/>
        </w:rPr>
        <w:t xml:space="preserve"> Essential Skills #1,2,4,7 and 10)</w:t>
      </w:r>
    </w:p>
    <w:p w:rsidR="00C319E5" w:rsidRPr="00A20EC4" w:rsidRDefault="00C319E5" w:rsidP="00C319E5">
      <w:pPr>
        <w:rPr>
          <w:rFonts w:ascii="Arial" w:hAnsi="Arial" w:cs="Arial"/>
          <w:b/>
          <w:u w:val="single"/>
        </w:rPr>
      </w:pPr>
      <w:r w:rsidRPr="00A20EC4">
        <w:rPr>
          <w:rFonts w:ascii="Arial" w:hAnsi="Arial" w:cs="Arial"/>
          <w:b/>
          <w:u w:val="single"/>
        </w:rPr>
        <w:t>Elements of the performance:</w:t>
      </w:r>
    </w:p>
    <w:p w:rsidR="00C319E5" w:rsidRPr="00F336ED" w:rsidRDefault="00C319E5" w:rsidP="00C319E5">
      <w:pPr>
        <w:pStyle w:val="ListParagraph"/>
        <w:numPr>
          <w:ilvl w:val="0"/>
          <w:numId w:val="26"/>
        </w:numPr>
        <w:tabs>
          <w:tab w:val="center" w:pos="4560"/>
        </w:tabs>
        <w:rPr>
          <w:rFonts w:ascii="Arial" w:hAnsi="Arial" w:cs="Arial"/>
          <w:lang w:val="en-GB"/>
        </w:rPr>
      </w:pPr>
      <w:r w:rsidRPr="00F336ED">
        <w:rPr>
          <w:rFonts w:ascii="Arial" w:hAnsi="Arial" w:cs="Arial"/>
          <w:lang w:val="en-GB"/>
        </w:rPr>
        <w:t>Discuss and apply principles of early learning pedagogy for meeting the needs of each creative area: (visual art, music, movement, drama)</w:t>
      </w:r>
    </w:p>
    <w:p w:rsidR="00C319E5" w:rsidRPr="00F336ED" w:rsidRDefault="00C319E5" w:rsidP="00C319E5">
      <w:pPr>
        <w:pStyle w:val="ListParagraph"/>
        <w:numPr>
          <w:ilvl w:val="0"/>
          <w:numId w:val="26"/>
        </w:numPr>
        <w:tabs>
          <w:tab w:val="center" w:pos="4560"/>
        </w:tabs>
        <w:rPr>
          <w:rFonts w:ascii="Arial" w:hAnsi="Arial" w:cs="Arial"/>
          <w:lang w:val="en-GB"/>
        </w:rPr>
      </w:pPr>
      <w:r w:rsidRPr="00F336ED">
        <w:rPr>
          <w:rFonts w:ascii="Arial" w:hAnsi="Arial" w:cs="Arial"/>
          <w:lang w:val="en-GB"/>
        </w:rPr>
        <w:t xml:space="preserve">Explain, evaluate and design creative arts learning environments (visual art, music, movement, drama) based on a criteria of best practices. </w:t>
      </w:r>
    </w:p>
    <w:p w:rsidR="00C319E5" w:rsidRPr="00F336ED" w:rsidRDefault="00C319E5" w:rsidP="00C319E5">
      <w:pPr>
        <w:pStyle w:val="ListParagraph"/>
        <w:numPr>
          <w:ilvl w:val="0"/>
          <w:numId w:val="26"/>
        </w:numPr>
        <w:tabs>
          <w:tab w:val="center" w:pos="4560"/>
        </w:tabs>
        <w:rPr>
          <w:rFonts w:ascii="Arial" w:hAnsi="Arial" w:cs="Arial"/>
          <w:lang w:val="en-GB"/>
        </w:rPr>
      </w:pPr>
      <w:r w:rsidRPr="00F336ED">
        <w:rPr>
          <w:rFonts w:ascii="Arial" w:hAnsi="Arial" w:cs="Arial"/>
          <w:lang w:val="en-GB"/>
        </w:rPr>
        <w:t>Discuss and evaluate appropriate materials, and learning opportunities for meeting the goals of each creative area: (visual art, music, movement, drama)</w:t>
      </w:r>
    </w:p>
    <w:p w:rsidR="00C319E5" w:rsidRPr="00F336ED" w:rsidRDefault="00C319E5" w:rsidP="00C319E5">
      <w:pPr>
        <w:rPr>
          <w:rFonts w:ascii="Arial" w:hAnsi="Arial" w:cs="Arial"/>
        </w:rPr>
      </w:pPr>
    </w:p>
    <w:p w:rsidR="00C319E5" w:rsidRPr="00F336ED" w:rsidRDefault="00C319E5" w:rsidP="00C319E5">
      <w:pPr>
        <w:pStyle w:val="ListParagraph"/>
        <w:numPr>
          <w:ilvl w:val="0"/>
          <w:numId w:val="24"/>
        </w:numPr>
        <w:rPr>
          <w:rFonts w:ascii="Arial" w:hAnsi="Arial" w:cs="Arial"/>
          <w:b/>
        </w:rPr>
      </w:pPr>
      <w:r w:rsidRPr="00F336ED">
        <w:rPr>
          <w:rFonts w:ascii="Arial" w:hAnsi="Arial" w:cs="Arial"/>
          <w:b/>
        </w:rPr>
        <w:t>Explain and apply appropriate responses to various forms of creative expression to create an environment of inclusion and support learning and development in early childhood</w:t>
      </w:r>
    </w:p>
    <w:p w:rsidR="00C319E5" w:rsidRPr="00F336ED" w:rsidRDefault="00C319E5" w:rsidP="00C319E5">
      <w:pPr>
        <w:pStyle w:val="ListParagraph"/>
        <w:rPr>
          <w:rFonts w:ascii="Arial" w:hAnsi="Arial" w:cs="Arial"/>
          <w:i/>
          <w:sz w:val="20"/>
        </w:rPr>
      </w:pPr>
      <w:r w:rsidRPr="00F336ED">
        <w:rPr>
          <w:rFonts w:ascii="Arial" w:hAnsi="Arial" w:cs="Arial"/>
          <w:i/>
          <w:sz w:val="20"/>
        </w:rPr>
        <w:t xml:space="preserve"> (Reflecting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w:t>
      </w:r>
      <w:proofErr w:type="gramEnd"/>
      <w:r w:rsidRPr="00F336ED">
        <w:rPr>
          <w:rFonts w:ascii="Arial" w:hAnsi="Arial" w:cs="Arial"/>
          <w:i/>
          <w:sz w:val="20"/>
        </w:rPr>
        <w:t>4 and Essential Skills #1,2,4,7 and 10)</w:t>
      </w:r>
    </w:p>
    <w:p w:rsidR="00C319E5" w:rsidRPr="00A20EC4" w:rsidRDefault="00C319E5" w:rsidP="00C319E5">
      <w:pPr>
        <w:rPr>
          <w:rFonts w:ascii="Arial" w:hAnsi="Arial" w:cs="Arial"/>
          <w:b/>
          <w:u w:val="single"/>
        </w:rPr>
      </w:pPr>
      <w:r w:rsidRPr="00A20EC4">
        <w:rPr>
          <w:rFonts w:ascii="Arial" w:hAnsi="Arial" w:cs="Arial"/>
          <w:b/>
          <w:u w:val="single"/>
        </w:rPr>
        <w:t>Elements of the performance:</w:t>
      </w:r>
    </w:p>
    <w:p w:rsidR="00C319E5" w:rsidRPr="00F336ED" w:rsidRDefault="00C319E5" w:rsidP="00C319E5">
      <w:pPr>
        <w:pStyle w:val="ListParagraph"/>
        <w:numPr>
          <w:ilvl w:val="0"/>
          <w:numId w:val="27"/>
        </w:numPr>
        <w:tabs>
          <w:tab w:val="center" w:pos="4560"/>
        </w:tabs>
        <w:rPr>
          <w:rFonts w:ascii="Arial" w:hAnsi="Arial" w:cs="Arial"/>
          <w:lang w:val="en-GB"/>
        </w:rPr>
      </w:pPr>
      <w:r w:rsidRPr="00F336ED">
        <w:rPr>
          <w:rFonts w:ascii="Arial" w:hAnsi="Arial" w:cs="Arial"/>
          <w:lang w:val="en-GB"/>
        </w:rPr>
        <w:t>Describe response and inclusive strategies that educators use to promote a sense of belonging and acceptance.</w:t>
      </w:r>
    </w:p>
    <w:p w:rsidR="00C319E5" w:rsidRPr="00F336ED" w:rsidRDefault="00C319E5" w:rsidP="00C319E5">
      <w:pPr>
        <w:pStyle w:val="ListParagraph"/>
        <w:numPr>
          <w:ilvl w:val="0"/>
          <w:numId w:val="27"/>
        </w:numPr>
        <w:tabs>
          <w:tab w:val="center" w:pos="4560"/>
        </w:tabs>
        <w:rPr>
          <w:rFonts w:ascii="Arial" w:hAnsi="Arial" w:cs="Arial"/>
          <w:lang w:val="en-GB"/>
        </w:rPr>
      </w:pPr>
      <w:r w:rsidRPr="00F336ED">
        <w:rPr>
          <w:rFonts w:ascii="Arial" w:hAnsi="Arial" w:cs="Arial"/>
          <w:lang w:val="en-GB"/>
        </w:rPr>
        <w:lastRenderedPageBreak/>
        <w:t>Describe response strategies that educators use to extend learning and support the child’s ability to engage in reflection during creative arts experiences.</w:t>
      </w:r>
    </w:p>
    <w:p w:rsidR="00C319E5" w:rsidRPr="00F336ED" w:rsidRDefault="00C319E5" w:rsidP="00C319E5">
      <w:pPr>
        <w:tabs>
          <w:tab w:val="center" w:pos="4560"/>
        </w:tabs>
        <w:rPr>
          <w:rFonts w:ascii="Arial" w:hAnsi="Arial" w:cs="Arial"/>
          <w:lang w:val="en-GB"/>
        </w:rPr>
      </w:pPr>
    </w:p>
    <w:p w:rsidR="00C319E5" w:rsidRPr="00305FF6" w:rsidRDefault="00C319E5" w:rsidP="00C319E5">
      <w:pPr>
        <w:tabs>
          <w:tab w:val="left" w:pos="1573"/>
        </w:tabs>
        <w:rPr>
          <w:rFonts w:ascii="Arial" w:hAnsi="Arial"/>
          <w:b/>
          <w:i/>
          <w:sz w:val="20"/>
        </w:rPr>
      </w:pPr>
      <w:r>
        <w:rPr>
          <w:rFonts w:ascii="Arial" w:hAnsi="Arial" w:cs="Arial"/>
          <w:lang w:val="en-GB"/>
        </w:rPr>
        <w:t xml:space="preserve">4. </w:t>
      </w:r>
      <w:r w:rsidRPr="00A20EC4">
        <w:rPr>
          <w:rFonts w:ascii="Arial" w:hAnsi="Arial"/>
          <w:b/>
        </w:rPr>
        <w:t xml:space="preserve">Develop and maintain effective written, oral, nonverbal, communications with fellow students and faculty </w:t>
      </w:r>
      <w:r w:rsidRPr="00A20EC4">
        <w:rPr>
          <w:rFonts w:ascii="Arial" w:hAnsi="Arial"/>
          <w:b/>
          <w:lang w:val="en-CA"/>
        </w:rPr>
        <w:t>in accordance with the Code of Ethics and Standards of Practice for Early Childhood Educators</w:t>
      </w:r>
      <w:r w:rsidRPr="00313C70">
        <w:rPr>
          <w:rFonts w:ascii="Arial" w:hAnsi="Arial"/>
          <w:lang w:val="en-CA"/>
        </w:rPr>
        <w:t xml:space="preserve"> </w:t>
      </w:r>
      <w:r w:rsidRPr="00313C70">
        <w:rPr>
          <w:rFonts w:ascii="Arial" w:hAnsi="Arial"/>
          <w:sz w:val="14"/>
          <w:lang w:val="en-CA"/>
        </w:rPr>
        <w:t>(College of Early Childhood Educators, 2011)</w:t>
      </w:r>
      <w:r w:rsidRPr="00313C70">
        <w:rPr>
          <w:rFonts w:ascii="Arial" w:hAnsi="Arial"/>
          <w:b/>
          <w:sz w:val="14"/>
          <w:lang w:val="en-CA"/>
        </w:rPr>
        <w:t xml:space="preserve"> </w:t>
      </w:r>
      <w:r w:rsidRPr="00305FF6">
        <w:rPr>
          <w:rFonts w:ascii="Arial" w:hAnsi="Arial"/>
          <w:i/>
          <w:sz w:val="20"/>
        </w:rPr>
        <w:t>(</w:t>
      </w:r>
      <w:proofErr w:type="spellStart"/>
      <w:r w:rsidRPr="00305FF6">
        <w:rPr>
          <w:rFonts w:ascii="Arial" w:hAnsi="Arial"/>
          <w:i/>
          <w:sz w:val="20"/>
        </w:rPr>
        <w:t>VLO</w:t>
      </w:r>
      <w:proofErr w:type="spellEnd"/>
      <w:r w:rsidRPr="00305FF6">
        <w:rPr>
          <w:rFonts w:ascii="Arial" w:hAnsi="Arial"/>
          <w:i/>
          <w:sz w:val="20"/>
        </w:rPr>
        <w:t xml:space="preserve"> #1,2,4,6,EES:l #1,4,7,6,9,10</w:t>
      </w:r>
    </w:p>
    <w:p w:rsidR="00C319E5" w:rsidRPr="00313C70" w:rsidRDefault="00C319E5" w:rsidP="00C319E5">
      <w:pPr>
        <w:ind w:firstLine="360"/>
        <w:rPr>
          <w:rFonts w:ascii="Arial" w:hAnsi="Arial"/>
          <w:b/>
          <w:szCs w:val="24"/>
          <w:u w:val="single"/>
        </w:rPr>
      </w:pPr>
      <w:r w:rsidRPr="00313C70">
        <w:rPr>
          <w:rFonts w:ascii="Arial" w:hAnsi="Arial"/>
          <w:b/>
          <w:szCs w:val="24"/>
          <w:u w:val="single"/>
        </w:rPr>
        <w:t>Potential Elements of the Performance</w:t>
      </w:r>
    </w:p>
    <w:p w:rsidR="00C319E5" w:rsidRPr="00313C70" w:rsidRDefault="00C319E5" w:rsidP="00C319E5">
      <w:pPr>
        <w:numPr>
          <w:ilvl w:val="0"/>
          <w:numId w:val="28"/>
        </w:numPr>
        <w:contextualSpacing/>
        <w:rPr>
          <w:rFonts w:ascii="Arial" w:eastAsia="Calibri" w:hAnsi="Arial" w:cs="Arial"/>
          <w:b/>
          <w:szCs w:val="24"/>
          <w:lang w:val="en-CA"/>
        </w:rPr>
      </w:pPr>
      <w:r>
        <w:rPr>
          <w:rFonts w:ascii="Arial" w:eastAsia="Calibri" w:hAnsi="Arial" w:cs="Arial"/>
          <w:szCs w:val="24"/>
          <w:lang w:val="en-CA"/>
        </w:rPr>
        <w:t>Communicate professionally in all written work including vocabulary, grammar, spelling and format that meet the standard of college level writing.</w:t>
      </w:r>
    </w:p>
    <w:p w:rsidR="00C319E5" w:rsidRPr="004E12F5" w:rsidRDefault="00C319E5" w:rsidP="00C319E5">
      <w:pPr>
        <w:numPr>
          <w:ilvl w:val="0"/>
          <w:numId w:val="28"/>
        </w:numPr>
        <w:contextualSpacing/>
        <w:rPr>
          <w:rFonts w:ascii="Arial" w:eastAsia="Calibri" w:hAnsi="Arial" w:cs="Arial"/>
          <w:b/>
          <w:szCs w:val="24"/>
          <w:lang w:val="en-CA"/>
        </w:rPr>
      </w:pPr>
      <w:r w:rsidRPr="004E12F5">
        <w:rPr>
          <w:rFonts w:ascii="Arial" w:eastAsia="Calibri" w:hAnsi="Arial" w:cs="Arial"/>
          <w:szCs w:val="24"/>
          <w:lang w:val="en-CA"/>
        </w:rPr>
        <w:t>Communicate and respond to written, spoken or visual forms clearly, concisely and correctly that satisfactorily meets the needs of the audience and ensures effective communication.</w:t>
      </w:r>
    </w:p>
    <w:p w:rsidR="00C319E5" w:rsidRPr="004E12F5" w:rsidRDefault="00C319E5" w:rsidP="00C319E5">
      <w:pPr>
        <w:numPr>
          <w:ilvl w:val="0"/>
          <w:numId w:val="28"/>
        </w:numPr>
        <w:contextualSpacing/>
        <w:rPr>
          <w:rFonts w:ascii="Arial" w:eastAsia="Calibri" w:hAnsi="Arial" w:cs="Arial"/>
          <w:b/>
          <w:szCs w:val="24"/>
          <w:lang w:val="en-CA"/>
        </w:rPr>
      </w:pPr>
      <w:r w:rsidRPr="004E12F5">
        <w:rPr>
          <w:rFonts w:ascii="Arial" w:eastAsia="Calibri" w:hAnsi="Arial" w:cs="Arial"/>
          <w:szCs w:val="24"/>
          <w:lang w:val="en-CA"/>
        </w:rPr>
        <w:t>Interact with others in groups that show respect for the diverse opinions, values, belief systems and contributions of others.</w:t>
      </w:r>
    </w:p>
    <w:p w:rsidR="00C319E5" w:rsidRPr="004E12F5" w:rsidRDefault="00C319E5" w:rsidP="00C319E5">
      <w:pPr>
        <w:numPr>
          <w:ilvl w:val="0"/>
          <w:numId w:val="28"/>
        </w:numPr>
        <w:contextualSpacing/>
        <w:rPr>
          <w:rFonts w:ascii="Arial" w:eastAsia="Calibri" w:hAnsi="Arial" w:cs="Arial"/>
          <w:b/>
          <w:szCs w:val="24"/>
          <w:lang w:val="en-CA"/>
        </w:rPr>
      </w:pPr>
      <w:r w:rsidRPr="004E12F5">
        <w:rPr>
          <w:rFonts w:ascii="Arial" w:eastAsia="Calibri" w:hAnsi="Arial" w:cs="Arial"/>
          <w:szCs w:val="24"/>
          <w:lang w:val="en-CA"/>
        </w:rPr>
        <w:t>Contribute to the effective working relationships to achieve goals.</w:t>
      </w:r>
    </w:p>
    <w:p w:rsidR="00C319E5" w:rsidRPr="00305FF6" w:rsidRDefault="00C319E5" w:rsidP="00C319E5">
      <w:pPr>
        <w:numPr>
          <w:ilvl w:val="0"/>
          <w:numId w:val="29"/>
        </w:numPr>
        <w:tabs>
          <w:tab w:val="left" w:pos="1573"/>
        </w:tabs>
        <w:rPr>
          <w:rFonts w:ascii="Arial" w:hAnsi="Arial"/>
        </w:rPr>
      </w:pPr>
      <w:r w:rsidRPr="00305FF6">
        <w:rPr>
          <w:rFonts w:ascii="Arial" w:hAnsi="Arial"/>
        </w:rPr>
        <w:t xml:space="preserve">evaluate one's own interpersonal communication skills through self-awareness and ongoing personal reflection and taking into consideration peer and supervisor’s feedback </w:t>
      </w:r>
    </w:p>
    <w:p w:rsidR="00C319E5" w:rsidRPr="00305FF6" w:rsidRDefault="00C319E5" w:rsidP="00C319E5">
      <w:pPr>
        <w:numPr>
          <w:ilvl w:val="0"/>
          <w:numId w:val="29"/>
        </w:numPr>
        <w:tabs>
          <w:tab w:val="left" w:pos="1573"/>
        </w:tabs>
        <w:rPr>
          <w:rFonts w:ascii="Arial" w:hAnsi="Arial"/>
        </w:rPr>
      </w:pPr>
      <w:r w:rsidRPr="00305FF6">
        <w:rPr>
          <w:rFonts w:ascii="Arial" w:hAnsi="Arial"/>
        </w:rPr>
        <w:t xml:space="preserve">be respectful, positive and open in all communication without judgment or personal bias </w:t>
      </w:r>
    </w:p>
    <w:p w:rsidR="00C319E5" w:rsidRPr="00F336ED" w:rsidRDefault="00C319E5" w:rsidP="00C319E5">
      <w:pPr>
        <w:pStyle w:val="ListParagraph"/>
        <w:tabs>
          <w:tab w:val="center" w:pos="4560"/>
        </w:tabs>
        <w:ind w:left="360"/>
        <w:rPr>
          <w:rFonts w:ascii="Arial" w:hAnsi="Arial" w:cs="Arial"/>
          <w:lang w:val="en-GB"/>
        </w:rPr>
      </w:pPr>
    </w:p>
    <w:p w:rsidR="00C319E5" w:rsidRPr="001C6858" w:rsidRDefault="00C319E5" w:rsidP="00C319E5">
      <w:pPr>
        <w:tabs>
          <w:tab w:val="center" w:pos="4560"/>
        </w:tabs>
        <w:rPr>
          <w:rFonts w:ascii="Arial" w:hAnsi="Arial" w:cs="Arial"/>
          <w:lang w:val="en-GB"/>
        </w:rPr>
      </w:pPr>
    </w:p>
    <w:p w:rsidR="00C319E5" w:rsidRDefault="00C319E5" w:rsidP="00C319E5">
      <w:pPr>
        <w:rPr>
          <w:rFonts w:ascii="Arial" w:hAnsi="Arial"/>
        </w:rPr>
      </w:pPr>
    </w:p>
    <w:p w:rsidR="00C319E5" w:rsidRPr="00576E0C" w:rsidRDefault="00C319E5" w:rsidP="00C319E5">
      <w:pPr>
        <w:pStyle w:val="ListParagraph"/>
        <w:numPr>
          <w:ilvl w:val="0"/>
          <w:numId w:val="23"/>
        </w:numPr>
        <w:rPr>
          <w:rFonts w:ascii="Arial" w:hAnsi="Arial"/>
          <w:b/>
        </w:rPr>
      </w:pPr>
      <w:r w:rsidRPr="00576E0C">
        <w:rPr>
          <w:rFonts w:ascii="Arial" w:hAnsi="Arial"/>
          <w:b/>
        </w:rPr>
        <w:t>TOPICS:</w:t>
      </w:r>
    </w:p>
    <w:p w:rsidR="00C319E5" w:rsidRDefault="00C319E5" w:rsidP="00C319E5">
      <w:pPr>
        <w:ind w:left="1440"/>
        <w:rPr>
          <w:rFonts w:ascii="Arial" w:hAnsi="Arial"/>
        </w:rPr>
      </w:pPr>
      <w:r>
        <w:rPr>
          <w:rFonts w:ascii="Arial" w:hAnsi="Arial"/>
        </w:rPr>
        <w:t>Module 1</w:t>
      </w:r>
      <w:proofErr w:type="gramStart"/>
      <w:r>
        <w:rPr>
          <w:rFonts w:ascii="Arial" w:hAnsi="Arial"/>
        </w:rPr>
        <w:t>:Creative</w:t>
      </w:r>
      <w:proofErr w:type="gramEnd"/>
      <w:r>
        <w:rPr>
          <w:rFonts w:ascii="Arial" w:hAnsi="Arial"/>
        </w:rPr>
        <w:t xml:space="preserve"> Expression in early childhood.</w:t>
      </w:r>
    </w:p>
    <w:p w:rsidR="00C319E5" w:rsidRDefault="00C319E5" w:rsidP="00C319E5">
      <w:pPr>
        <w:ind w:left="1440"/>
        <w:rPr>
          <w:rFonts w:ascii="Arial" w:hAnsi="Arial"/>
        </w:rPr>
      </w:pPr>
      <w:r>
        <w:rPr>
          <w:rFonts w:ascii="Arial" w:hAnsi="Arial"/>
        </w:rPr>
        <w:t>Module 2: Creative Art in early childhood</w:t>
      </w:r>
    </w:p>
    <w:p w:rsidR="00C319E5" w:rsidRDefault="00C319E5" w:rsidP="00C319E5">
      <w:pPr>
        <w:ind w:left="1440"/>
        <w:rPr>
          <w:rFonts w:ascii="Arial" w:hAnsi="Arial"/>
        </w:rPr>
      </w:pPr>
      <w:r>
        <w:rPr>
          <w:rFonts w:ascii="Arial" w:hAnsi="Arial"/>
        </w:rPr>
        <w:t>Module 3 Creative Movement in early childhood.</w:t>
      </w:r>
    </w:p>
    <w:p w:rsidR="00C319E5" w:rsidRDefault="00C319E5" w:rsidP="00C319E5">
      <w:pPr>
        <w:ind w:left="1440"/>
        <w:rPr>
          <w:rFonts w:ascii="Arial" w:hAnsi="Arial"/>
        </w:rPr>
      </w:pPr>
      <w:r>
        <w:rPr>
          <w:rFonts w:ascii="Arial" w:hAnsi="Arial"/>
        </w:rPr>
        <w:t>Module 4: Creative Music in early childhood</w:t>
      </w:r>
    </w:p>
    <w:p w:rsidR="00C319E5" w:rsidRDefault="00C319E5" w:rsidP="00C319E5">
      <w:pPr>
        <w:ind w:left="1440"/>
        <w:rPr>
          <w:rFonts w:ascii="Arial" w:hAnsi="Arial"/>
        </w:rPr>
      </w:pPr>
      <w:r>
        <w:rPr>
          <w:rFonts w:ascii="Arial" w:hAnsi="Arial"/>
        </w:rPr>
        <w:t>Module 5: Creative Drama in early childhood.</w:t>
      </w:r>
    </w:p>
    <w:p w:rsidR="00C319E5" w:rsidRDefault="00C319E5" w:rsidP="00C319E5">
      <w:pPr>
        <w:rPr>
          <w:rFonts w:ascii="Arial" w:hAnsi="Arial"/>
        </w:rPr>
      </w:pPr>
    </w:p>
    <w:p w:rsidR="00C319E5" w:rsidRPr="00576E0C" w:rsidRDefault="00C319E5" w:rsidP="00C319E5">
      <w:pPr>
        <w:pStyle w:val="ListParagraph"/>
        <w:numPr>
          <w:ilvl w:val="0"/>
          <w:numId w:val="23"/>
        </w:numPr>
        <w:rPr>
          <w:rFonts w:ascii="Arial" w:hAnsi="Arial"/>
          <w:b/>
        </w:rPr>
      </w:pPr>
      <w:r w:rsidRPr="00576E0C">
        <w:rPr>
          <w:rFonts w:ascii="Arial" w:hAnsi="Arial"/>
          <w:b/>
        </w:rPr>
        <w:t>REQUIRED RESOURCES/TEXTS/MATERIALS:</w:t>
      </w:r>
    </w:p>
    <w:p w:rsidR="00C319E5" w:rsidRDefault="00C319E5" w:rsidP="00C319E5">
      <w:pPr>
        <w:ind w:left="720"/>
        <w:rPr>
          <w:rFonts w:ascii="Arial" w:hAnsi="Arial" w:cs="Arial"/>
          <w:b/>
          <w:noProof/>
          <w:u w:val="single"/>
        </w:rPr>
      </w:pPr>
    </w:p>
    <w:p w:rsidR="00C319E5" w:rsidRDefault="00C319E5" w:rsidP="00C319E5">
      <w:pPr>
        <w:ind w:left="720"/>
        <w:rPr>
          <w:rFonts w:ascii="Arial" w:hAnsi="Arial"/>
        </w:rPr>
      </w:pPr>
      <w:r w:rsidRPr="003866A1">
        <w:rPr>
          <w:rFonts w:ascii="Arial" w:hAnsi="Arial" w:cs="Arial"/>
          <w:b/>
          <w:noProof/>
          <w:u w:val="single"/>
        </w:rPr>
        <w:t>Required textbooks that are purchased for other courses</w:t>
      </w:r>
    </w:p>
    <w:p w:rsidR="00C319E5" w:rsidRDefault="00C319E5" w:rsidP="00C319E5">
      <w:pPr>
        <w:pStyle w:val="Bibliography"/>
        <w:ind w:left="1440" w:hanging="720"/>
        <w:rPr>
          <w:rFonts w:ascii="Arial" w:hAnsi="Arial" w:cs="Arial"/>
          <w:noProof/>
          <w:sz w:val="22"/>
        </w:rPr>
      </w:pPr>
    </w:p>
    <w:p w:rsidR="00C319E5" w:rsidRPr="00A20EC4" w:rsidRDefault="00C319E5" w:rsidP="00C319E5">
      <w:pPr>
        <w:pStyle w:val="Bibliography"/>
        <w:ind w:left="1440" w:hanging="720"/>
        <w:rPr>
          <w:rFonts w:ascii="Arial" w:hAnsi="Arial" w:cs="Arial"/>
          <w:noProof/>
          <w:sz w:val="22"/>
        </w:rPr>
      </w:pPr>
      <w:r w:rsidRPr="00A20EC4">
        <w:rPr>
          <w:rFonts w:ascii="Arial" w:hAnsi="Arial" w:cs="Arial"/>
          <w:noProof/>
          <w:sz w:val="22"/>
        </w:rPr>
        <w:t xml:space="preserve">Crowther, I. (2016). </w:t>
      </w:r>
      <w:r w:rsidRPr="00A20EC4">
        <w:rPr>
          <w:rFonts w:ascii="Arial" w:hAnsi="Arial" w:cs="Arial"/>
          <w:b/>
          <w:i/>
          <w:iCs/>
          <w:noProof/>
          <w:sz w:val="22"/>
        </w:rPr>
        <w:t>Creating Effective Learning Environments</w:t>
      </w:r>
      <w:r w:rsidRPr="00A20EC4">
        <w:rPr>
          <w:rFonts w:ascii="Arial" w:hAnsi="Arial" w:cs="Arial"/>
          <w:i/>
          <w:iCs/>
          <w:noProof/>
          <w:sz w:val="22"/>
        </w:rPr>
        <w:t>. 4th Ed.</w:t>
      </w:r>
      <w:r w:rsidRPr="00A20EC4">
        <w:rPr>
          <w:rFonts w:ascii="Arial" w:hAnsi="Arial" w:cs="Arial"/>
          <w:noProof/>
          <w:sz w:val="22"/>
        </w:rPr>
        <w:t xml:space="preserve"> Toronto: Nelson Education Ltd.</w:t>
      </w:r>
    </w:p>
    <w:p w:rsidR="00C319E5" w:rsidRPr="00A20EC4" w:rsidRDefault="00C319E5" w:rsidP="00C319E5">
      <w:pPr>
        <w:pStyle w:val="Bibliography"/>
        <w:ind w:left="720" w:hanging="720"/>
        <w:rPr>
          <w:rFonts w:ascii="Arial" w:hAnsi="Arial" w:cs="Arial"/>
          <w:noProof/>
          <w:sz w:val="22"/>
        </w:rPr>
      </w:pPr>
    </w:p>
    <w:p w:rsidR="00C319E5" w:rsidRDefault="00C319E5" w:rsidP="00C319E5">
      <w:pPr>
        <w:ind w:left="720"/>
        <w:rPr>
          <w:rFonts w:ascii="Arial" w:hAnsi="Arial" w:cs="Arial"/>
          <w:noProof/>
          <w:sz w:val="22"/>
        </w:rPr>
      </w:pPr>
      <w:r w:rsidRPr="00A20EC4">
        <w:rPr>
          <w:rFonts w:ascii="Arial" w:hAnsi="Arial" w:cs="Arial"/>
          <w:noProof/>
          <w:sz w:val="22"/>
        </w:rPr>
        <w:t xml:space="preserve">Harms, T., Clifford, R. M., &amp; Cryer, D. 2005. </w:t>
      </w:r>
      <w:r w:rsidRPr="00A20EC4">
        <w:rPr>
          <w:rFonts w:ascii="Arial" w:hAnsi="Arial" w:cs="Arial"/>
          <w:b/>
          <w:i/>
          <w:iCs/>
          <w:noProof/>
          <w:sz w:val="22"/>
        </w:rPr>
        <w:t xml:space="preserve">Early Childhood Environment Rating Scale </w:t>
      </w:r>
      <w:r w:rsidRPr="00A20EC4">
        <w:rPr>
          <w:rFonts w:ascii="Arial" w:hAnsi="Arial" w:cs="Arial"/>
          <w:i/>
          <w:iCs/>
          <w:noProof/>
          <w:sz w:val="22"/>
        </w:rPr>
        <w:t>(ECERS-R) Revised Edition.</w:t>
      </w:r>
      <w:r w:rsidRPr="00A20EC4">
        <w:rPr>
          <w:rFonts w:ascii="Arial" w:hAnsi="Arial" w:cs="Arial"/>
          <w:noProof/>
          <w:sz w:val="22"/>
        </w:rPr>
        <w:t xml:space="preserve"> Teachers College Press</w:t>
      </w:r>
    </w:p>
    <w:p w:rsidR="00C319E5" w:rsidRPr="00A20EC4" w:rsidRDefault="00C319E5" w:rsidP="00C319E5">
      <w:pPr>
        <w:ind w:left="720"/>
        <w:rPr>
          <w:rFonts w:ascii="Arial" w:hAnsi="Arial" w:cs="Arial"/>
          <w:noProof/>
          <w:sz w:val="22"/>
        </w:rPr>
      </w:pPr>
    </w:p>
    <w:p w:rsidR="00C319E5" w:rsidRDefault="00C319E5" w:rsidP="00C319E5">
      <w:pPr>
        <w:ind w:left="720"/>
        <w:rPr>
          <w:rFonts w:ascii="Arial" w:hAnsi="Arial" w:cs="Arial"/>
          <w:noProof/>
          <w:sz w:val="22"/>
        </w:rPr>
      </w:pPr>
      <w:r w:rsidRPr="008E714F">
        <w:rPr>
          <w:rFonts w:ascii="Arial" w:hAnsi="Arial" w:cs="Arial"/>
          <w:noProof/>
          <w:sz w:val="22"/>
        </w:rPr>
        <w:t xml:space="preserve">Wolpert, E. (2005). </w:t>
      </w:r>
      <w:r w:rsidRPr="003866A1">
        <w:rPr>
          <w:rFonts w:ascii="Arial" w:hAnsi="Arial" w:cs="Arial"/>
          <w:b/>
          <w:i/>
          <w:iCs/>
          <w:noProof/>
          <w:sz w:val="22"/>
        </w:rPr>
        <w:t>Start Seeing Diversity: The Basic Guide to an Anti-Bias Classroom</w:t>
      </w:r>
      <w:r w:rsidRPr="008E714F">
        <w:rPr>
          <w:rFonts w:ascii="Arial" w:hAnsi="Arial" w:cs="Arial"/>
          <w:i/>
          <w:iCs/>
          <w:noProof/>
          <w:sz w:val="22"/>
        </w:rPr>
        <w:t>.</w:t>
      </w:r>
      <w:r w:rsidRPr="008E714F">
        <w:rPr>
          <w:rFonts w:ascii="Arial" w:hAnsi="Arial" w:cs="Arial"/>
          <w:noProof/>
          <w:sz w:val="22"/>
        </w:rPr>
        <w:t xml:space="preserve"> St. Paul, MN: Redleaf Press</w:t>
      </w:r>
    </w:p>
    <w:p w:rsidR="00C319E5" w:rsidRDefault="00C319E5" w:rsidP="00C319E5">
      <w:pPr>
        <w:ind w:left="720"/>
        <w:rPr>
          <w:rFonts w:ascii="Arial" w:hAnsi="Arial" w:cs="Arial"/>
          <w:noProof/>
          <w:sz w:val="22"/>
        </w:rPr>
      </w:pPr>
    </w:p>
    <w:p w:rsidR="00C319E5" w:rsidRPr="008E714F" w:rsidRDefault="00C319E5" w:rsidP="00C319E5">
      <w:pPr>
        <w:ind w:left="720"/>
        <w:rPr>
          <w:rFonts w:ascii="Arial" w:hAnsi="Arial" w:cs="Arial"/>
          <w:sz w:val="22"/>
        </w:rPr>
      </w:pPr>
      <w:r>
        <w:rPr>
          <w:rFonts w:ascii="Arial" w:hAnsi="Arial" w:cs="Arial"/>
          <w:noProof/>
          <w:sz w:val="22"/>
        </w:rPr>
        <w:t>Links to various documents will made available through the course LMS site.</w:t>
      </w:r>
    </w:p>
    <w:p w:rsidR="00C319E5" w:rsidRDefault="00C319E5" w:rsidP="00C319E5">
      <w:pPr>
        <w:ind w:left="720"/>
        <w:rPr>
          <w:rFonts w:ascii="Arial" w:hAnsi="Arial"/>
        </w:rPr>
      </w:pPr>
    </w:p>
    <w:p w:rsidR="00C319E5" w:rsidRPr="000F1D1A" w:rsidRDefault="00C319E5" w:rsidP="00C319E5">
      <w:pPr>
        <w:ind w:left="720"/>
        <w:rPr>
          <w:rFonts w:ascii="Arial" w:hAnsi="Arial"/>
          <w:sz w:val="22"/>
        </w:rPr>
      </w:pPr>
      <w:r w:rsidRPr="00A20EC4">
        <w:rPr>
          <w:rFonts w:ascii="Arial" w:hAnsi="Arial"/>
          <w:b/>
          <w:sz w:val="22"/>
        </w:rPr>
        <w:t>Online course materials (</w:t>
      </w:r>
      <w:proofErr w:type="spellStart"/>
      <w:r w:rsidRPr="00A20EC4">
        <w:rPr>
          <w:rFonts w:ascii="Arial" w:hAnsi="Arial"/>
          <w:b/>
          <w:sz w:val="22"/>
        </w:rPr>
        <w:t>LMS</w:t>
      </w:r>
      <w:proofErr w:type="spellEnd"/>
      <w:r>
        <w:rPr>
          <w:rFonts w:ascii="Arial" w:hAnsi="Arial"/>
          <w:b/>
          <w:sz w:val="22"/>
        </w:rPr>
        <w:t>)</w:t>
      </w:r>
      <w:r w:rsidRPr="000F1D1A">
        <w:rPr>
          <w:rFonts w:ascii="Arial" w:hAnsi="Arial"/>
          <w:sz w:val="22"/>
        </w:rPr>
        <w:t>:</w:t>
      </w:r>
    </w:p>
    <w:p w:rsidR="00C319E5" w:rsidRPr="000F1D1A" w:rsidRDefault="00C319E5" w:rsidP="00C319E5">
      <w:pPr>
        <w:pStyle w:val="ListParagraph"/>
        <w:numPr>
          <w:ilvl w:val="0"/>
          <w:numId w:val="30"/>
        </w:numPr>
        <w:rPr>
          <w:rFonts w:ascii="Arial" w:hAnsi="Arial"/>
          <w:sz w:val="20"/>
        </w:rPr>
      </w:pPr>
      <w:r w:rsidRPr="000F1D1A">
        <w:rPr>
          <w:rFonts w:ascii="Arial" w:hAnsi="Arial"/>
          <w:sz w:val="20"/>
        </w:rPr>
        <w:t>Access to Learning Management System (</w:t>
      </w:r>
      <w:proofErr w:type="spellStart"/>
      <w:r w:rsidRPr="000F1D1A">
        <w:rPr>
          <w:rFonts w:ascii="Arial" w:hAnsi="Arial"/>
          <w:sz w:val="20"/>
        </w:rPr>
        <w:t>LMS</w:t>
      </w:r>
      <w:proofErr w:type="spellEnd"/>
      <w:r w:rsidRPr="000F1D1A">
        <w:rPr>
          <w:rFonts w:ascii="Arial" w:hAnsi="Arial"/>
          <w:sz w:val="20"/>
        </w:rPr>
        <w:t>) for this course: Course notes, assignments, calendar features and email will be used throughout the semester</w:t>
      </w:r>
    </w:p>
    <w:p w:rsidR="00C319E5" w:rsidRPr="00A20EC4" w:rsidRDefault="00C319E5" w:rsidP="00C319E5">
      <w:pPr>
        <w:pStyle w:val="ListParagraph"/>
        <w:numPr>
          <w:ilvl w:val="0"/>
          <w:numId w:val="30"/>
        </w:numPr>
        <w:rPr>
          <w:rFonts w:ascii="Arial" w:hAnsi="Arial"/>
        </w:rPr>
      </w:pPr>
      <w:r w:rsidRPr="00A20EC4">
        <w:rPr>
          <w:rFonts w:ascii="Arial" w:hAnsi="Arial"/>
          <w:sz w:val="20"/>
        </w:rPr>
        <w:t xml:space="preserve">Compatible software that ensures that all documents submitted through the </w:t>
      </w:r>
      <w:proofErr w:type="spellStart"/>
      <w:r w:rsidRPr="00A20EC4">
        <w:rPr>
          <w:rFonts w:ascii="Arial" w:hAnsi="Arial"/>
          <w:sz w:val="20"/>
        </w:rPr>
        <w:t>LMS</w:t>
      </w:r>
      <w:proofErr w:type="spellEnd"/>
      <w:r w:rsidRPr="00A20EC4">
        <w:rPr>
          <w:rFonts w:ascii="Arial" w:hAnsi="Arial"/>
          <w:sz w:val="20"/>
        </w:rPr>
        <w:t xml:space="preserve"> Assignment Drop box can be opened by Sault College word .doc or .</w:t>
      </w:r>
      <w:proofErr w:type="spellStart"/>
      <w:r w:rsidRPr="00A20EC4">
        <w:rPr>
          <w:rFonts w:ascii="Arial" w:hAnsi="Arial"/>
          <w:sz w:val="20"/>
        </w:rPr>
        <w:t>docx</w:t>
      </w:r>
      <w:proofErr w:type="spellEnd"/>
      <w:r w:rsidRPr="00A20EC4">
        <w:rPr>
          <w:rFonts w:ascii="Arial" w:hAnsi="Arial"/>
          <w:sz w:val="20"/>
        </w:rPr>
        <w:t>” and or formatted as a PDF document or can be formatted so that the faculty can open the submitted document using Sault College software</w:t>
      </w:r>
    </w:p>
    <w:p w:rsidR="00C319E5" w:rsidRDefault="00C319E5" w:rsidP="00C319E5">
      <w:pPr>
        <w:ind w:left="720"/>
        <w:rPr>
          <w:rFonts w:ascii="Arial" w:hAnsi="Arial"/>
        </w:rPr>
      </w:pPr>
    </w:p>
    <w:p w:rsidR="00C319E5" w:rsidRPr="00A20EC4" w:rsidRDefault="00C319E5" w:rsidP="00C319E5">
      <w:pPr>
        <w:ind w:left="720"/>
        <w:rPr>
          <w:rFonts w:ascii="Arial" w:hAnsi="Arial"/>
          <w:b/>
          <w:u w:val="single"/>
        </w:rPr>
      </w:pPr>
      <w:r w:rsidRPr="00A20EC4">
        <w:rPr>
          <w:rFonts w:ascii="Arial" w:hAnsi="Arial"/>
          <w:b/>
          <w:u w:val="single"/>
        </w:rPr>
        <w:t>Materials:</w:t>
      </w:r>
    </w:p>
    <w:p w:rsidR="00C319E5" w:rsidRDefault="00C319E5" w:rsidP="00C319E5">
      <w:pPr>
        <w:ind w:left="720"/>
        <w:rPr>
          <w:rFonts w:ascii="Arial" w:hAnsi="Arial"/>
        </w:rPr>
      </w:pPr>
      <w:r>
        <w:rPr>
          <w:rFonts w:ascii="Arial" w:hAnsi="Arial"/>
        </w:rPr>
        <w:t xml:space="preserve">During the “workshop” classes, students will be asked to bring certain “found” items to the class. A full list of items will be communicated to the student through </w:t>
      </w:r>
      <w:proofErr w:type="spellStart"/>
      <w:r>
        <w:rPr>
          <w:rFonts w:ascii="Arial" w:hAnsi="Arial"/>
        </w:rPr>
        <w:t>LMS</w:t>
      </w:r>
      <w:proofErr w:type="spellEnd"/>
      <w:r>
        <w:rPr>
          <w:rFonts w:ascii="Arial" w:hAnsi="Arial"/>
        </w:rPr>
        <w:t>.</w:t>
      </w:r>
    </w:p>
    <w:p w:rsidR="00C319E5" w:rsidRDefault="00C319E5" w:rsidP="00C319E5">
      <w:pPr>
        <w:rPr>
          <w:rFonts w:ascii="Arial" w:hAnsi="Arial"/>
        </w:rPr>
      </w:pPr>
    </w:p>
    <w:p w:rsidR="00C319E5" w:rsidRPr="00576E0C" w:rsidRDefault="00C319E5" w:rsidP="00C319E5">
      <w:pPr>
        <w:pStyle w:val="ListParagraph"/>
        <w:numPr>
          <w:ilvl w:val="0"/>
          <w:numId w:val="23"/>
        </w:numPr>
        <w:rPr>
          <w:rFonts w:ascii="Arial" w:hAnsi="Arial"/>
          <w:b/>
        </w:rPr>
      </w:pPr>
      <w:r w:rsidRPr="00576E0C">
        <w:rPr>
          <w:rFonts w:ascii="Arial" w:hAnsi="Arial"/>
          <w:b/>
        </w:rPr>
        <w:t>EVALUATION PROCESS/GRADING SYSTEM:</w:t>
      </w:r>
    </w:p>
    <w:p w:rsidR="00C319E5" w:rsidRPr="00576E0C" w:rsidRDefault="00C319E5" w:rsidP="00C319E5">
      <w:pPr>
        <w:ind w:left="720"/>
        <w:rPr>
          <w:rFonts w:ascii="Arial" w:hAnsi="Arial"/>
          <w:sz w:val="20"/>
        </w:rPr>
      </w:pPr>
      <w:r w:rsidRPr="00576E0C">
        <w:rPr>
          <w:rFonts w:ascii="Arial" w:hAnsi="Arial"/>
          <w:sz w:val="20"/>
        </w:rPr>
        <w:t>(</w:t>
      </w:r>
      <w:proofErr w:type="gramStart"/>
      <w:r w:rsidRPr="00576E0C">
        <w:rPr>
          <w:rFonts w:ascii="Arial" w:hAnsi="Arial"/>
          <w:sz w:val="20"/>
        </w:rPr>
        <w:t>breakdown</w:t>
      </w:r>
      <w:proofErr w:type="gramEnd"/>
      <w:r w:rsidRPr="00576E0C">
        <w:rPr>
          <w:rFonts w:ascii="Arial" w:hAnsi="Arial"/>
          <w:sz w:val="20"/>
        </w:rPr>
        <w:t xml:space="preserve"> of tests/assignments and their weights relative to calculating the final grade for the course)</w:t>
      </w:r>
    </w:p>
    <w:p w:rsidR="00C319E5" w:rsidRDefault="00C319E5" w:rsidP="00C319E5">
      <w:pPr>
        <w:rPr>
          <w:rFonts w:ascii="Arial" w:hAnsi="Arial"/>
        </w:rPr>
      </w:pPr>
    </w:p>
    <w:p w:rsidR="00C319E5" w:rsidRPr="00AA0C0E" w:rsidRDefault="00C319E5" w:rsidP="00C319E5">
      <w:pPr>
        <w:shd w:val="clear" w:color="auto" w:fill="D9D9D9" w:themeFill="background1" w:themeFillShade="D9"/>
        <w:ind w:left="720"/>
        <w:rPr>
          <w:rFonts w:ascii="Arial" w:hAnsi="Arial" w:cs="Arial"/>
          <w:b/>
        </w:rPr>
      </w:pPr>
      <w:r w:rsidRPr="00AA0C0E">
        <w:rPr>
          <w:rFonts w:ascii="Arial" w:hAnsi="Arial" w:cs="Arial"/>
          <w:b/>
        </w:rPr>
        <w:t xml:space="preserve">Quizzes:                                                                                </w:t>
      </w:r>
      <w:r>
        <w:rPr>
          <w:rFonts w:ascii="Arial" w:hAnsi="Arial" w:cs="Arial"/>
          <w:b/>
        </w:rPr>
        <w:t>15</w:t>
      </w:r>
      <w:r w:rsidRPr="00AA0C0E">
        <w:rPr>
          <w:rFonts w:ascii="Arial" w:hAnsi="Arial" w:cs="Arial"/>
          <w:b/>
        </w:rPr>
        <w:t>%</w:t>
      </w:r>
    </w:p>
    <w:p w:rsidR="00C319E5" w:rsidRPr="00AA0C0E" w:rsidRDefault="00C319E5" w:rsidP="00C319E5">
      <w:pPr>
        <w:ind w:left="720"/>
        <w:rPr>
          <w:rFonts w:ascii="Arial" w:hAnsi="Arial" w:cs="Arial"/>
          <w:sz w:val="22"/>
        </w:rPr>
      </w:pPr>
      <w:r w:rsidRPr="00AA0C0E">
        <w:rPr>
          <w:rFonts w:ascii="Arial" w:hAnsi="Arial" w:cs="Arial"/>
          <w:sz w:val="22"/>
        </w:rPr>
        <w:t xml:space="preserve">Quizzes will be scheduled after each module. The quizzes will be available only online through the </w:t>
      </w:r>
      <w:proofErr w:type="spellStart"/>
      <w:r w:rsidRPr="00AA0C0E">
        <w:rPr>
          <w:rFonts w:ascii="Arial" w:hAnsi="Arial" w:cs="Arial"/>
          <w:sz w:val="22"/>
        </w:rPr>
        <w:t>LMS</w:t>
      </w:r>
      <w:proofErr w:type="spellEnd"/>
      <w:r w:rsidRPr="00AA0C0E">
        <w:rPr>
          <w:rFonts w:ascii="Arial" w:hAnsi="Arial" w:cs="Arial"/>
          <w:sz w:val="22"/>
        </w:rPr>
        <w:t xml:space="preserve"> Quiz feature.  Further details will be posted on </w:t>
      </w:r>
      <w:proofErr w:type="spellStart"/>
      <w:r w:rsidRPr="00AA0C0E">
        <w:rPr>
          <w:rFonts w:ascii="Arial" w:hAnsi="Arial" w:cs="Arial"/>
          <w:sz w:val="22"/>
        </w:rPr>
        <w:t>LMS</w:t>
      </w:r>
      <w:proofErr w:type="spellEnd"/>
      <w:r w:rsidRPr="00AA0C0E">
        <w:rPr>
          <w:rFonts w:ascii="Arial" w:hAnsi="Arial" w:cs="Arial"/>
          <w:sz w:val="22"/>
        </w:rPr>
        <w:t xml:space="preserve"> and discussed with students.</w:t>
      </w:r>
    </w:p>
    <w:p w:rsidR="00C319E5" w:rsidRDefault="00C319E5" w:rsidP="00C319E5">
      <w:pPr>
        <w:ind w:left="720"/>
        <w:rPr>
          <w:rFonts w:ascii="Arial" w:hAnsi="Arial" w:cs="Arial"/>
          <w:sz w:val="20"/>
        </w:rPr>
      </w:pPr>
    </w:p>
    <w:p w:rsidR="00C319E5" w:rsidRPr="00AA0C0E" w:rsidRDefault="00C319E5" w:rsidP="00C319E5">
      <w:pPr>
        <w:shd w:val="clear" w:color="auto" w:fill="D9D9D9" w:themeFill="background1" w:themeFillShade="D9"/>
        <w:ind w:left="720"/>
        <w:rPr>
          <w:rFonts w:ascii="Arial" w:eastAsiaTheme="minorHAnsi" w:hAnsi="Arial" w:cstheme="minorBidi"/>
          <w:b/>
          <w:szCs w:val="24"/>
          <w:lang w:val="en-CA"/>
        </w:rPr>
      </w:pPr>
      <w:r w:rsidRPr="00AA0C0E">
        <w:rPr>
          <w:rFonts w:ascii="Arial" w:eastAsiaTheme="minorHAnsi" w:hAnsi="Arial" w:cstheme="minorBidi"/>
          <w:b/>
          <w:szCs w:val="24"/>
          <w:lang w:val="en-CA"/>
        </w:rPr>
        <w:t xml:space="preserve">In process assessments </w:t>
      </w:r>
      <w:r>
        <w:rPr>
          <w:rFonts w:ascii="Arial" w:eastAsiaTheme="minorHAnsi" w:hAnsi="Arial" w:cstheme="minorBidi"/>
          <w:b/>
          <w:szCs w:val="24"/>
          <w:lang w:val="en-CA"/>
        </w:rPr>
        <w:t xml:space="preserve">                                                        30</w:t>
      </w:r>
      <w:r w:rsidRPr="00AA0C0E">
        <w:rPr>
          <w:rFonts w:ascii="Arial" w:eastAsiaTheme="minorHAnsi" w:hAnsi="Arial" w:cstheme="minorBidi"/>
          <w:b/>
          <w:szCs w:val="24"/>
          <w:lang w:val="en-CA"/>
        </w:rPr>
        <w:t>%</w:t>
      </w:r>
    </w:p>
    <w:p w:rsidR="00C319E5" w:rsidRPr="00AA0C0E" w:rsidRDefault="00C319E5" w:rsidP="00C319E5">
      <w:pPr>
        <w:ind w:left="720"/>
        <w:rPr>
          <w:rFonts w:ascii="Arial" w:eastAsiaTheme="minorHAnsi" w:hAnsi="Arial" w:cstheme="minorBidi"/>
          <w:sz w:val="22"/>
          <w:szCs w:val="24"/>
          <w:lang w:val="en-CA"/>
        </w:rPr>
      </w:pPr>
      <w:r w:rsidRPr="00AA0C0E">
        <w:rPr>
          <w:rFonts w:ascii="Arial" w:eastAsiaTheme="minorHAnsi" w:hAnsi="Arial" w:cstheme="minorBidi"/>
          <w:sz w:val="22"/>
          <w:szCs w:val="24"/>
          <w:lang w:val="en-CA"/>
        </w:rPr>
        <w:t xml:space="preserve">Learning activities that take place during scheduled class time that are used to explore / practice a specific concept related to the module.  The activities may be completed and evaluated as </w:t>
      </w:r>
      <w:r>
        <w:rPr>
          <w:rFonts w:ascii="Arial" w:eastAsiaTheme="minorHAnsi" w:hAnsi="Arial" w:cstheme="minorBidi"/>
          <w:sz w:val="22"/>
          <w:szCs w:val="24"/>
          <w:lang w:val="en-CA"/>
        </w:rPr>
        <w:t>individual assessments</w:t>
      </w:r>
      <w:r w:rsidRPr="00AA0C0E">
        <w:rPr>
          <w:rFonts w:ascii="Arial" w:eastAsiaTheme="minorHAnsi" w:hAnsi="Arial" w:cstheme="minorBidi"/>
          <w:sz w:val="22"/>
          <w:szCs w:val="24"/>
          <w:lang w:val="en-CA"/>
        </w:rPr>
        <w:t xml:space="preserve"> or within a small group.  In the case where a pair/ small group submission is made the group will share one mark.</w:t>
      </w:r>
    </w:p>
    <w:p w:rsidR="00C319E5" w:rsidRDefault="00C319E5" w:rsidP="00C319E5">
      <w:pPr>
        <w:rPr>
          <w:rFonts w:ascii="Arial" w:hAnsi="Arial"/>
        </w:rPr>
      </w:pPr>
    </w:p>
    <w:p w:rsidR="00C319E5" w:rsidRPr="00461108" w:rsidRDefault="00C319E5" w:rsidP="00C319E5">
      <w:pPr>
        <w:ind w:left="720"/>
        <w:rPr>
          <w:rFonts w:ascii="Arial" w:hAnsi="Arial"/>
        </w:rPr>
      </w:pPr>
      <w:r w:rsidRPr="00AA0C0E">
        <w:rPr>
          <w:rFonts w:ascii="Arial" w:hAnsi="Arial" w:cs="Arial"/>
          <w:b/>
          <w:shd w:val="clear" w:color="auto" w:fill="D9D9D9" w:themeFill="background1" w:themeFillShade="D9"/>
        </w:rPr>
        <w:t>Assignments</w:t>
      </w:r>
      <w:r>
        <w:rPr>
          <w:rFonts w:ascii="Arial" w:hAnsi="Arial" w:cs="Arial"/>
          <w:b/>
          <w:shd w:val="clear" w:color="auto" w:fill="D9D9D9" w:themeFill="background1" w:themeFillShade="D9"/>
        </w:rPr>
        <w:t xml:space="preserve">                                                                              55 %</w:t>
      </w:r>
    </w:p>
    <w:p w:rsidR="00C319E5" w:rsidRDefault="00C319E5" w:rsidP="00C319E5">
      <w:pPr>
        <w:pStyle w:val="ListParagraph"/>
        <w:numPr>
          <w:ilvl w:val="0"/>
          <w:numId w:val="31"/>
        </w:numPr>
        <w:rPr>
          <w:rFonts w:ascii="Arial" w:hAnsi="Arial"/>
        </w:rPr>
      </w:pPr>
      <w:r w:rsidRPr="00A20EC4">
        <w:rPr>
          <w:rFonts w:ascii="Arial" w:hAnsi="Arial"/>
        </w:rPr>
        <w:t>Professional Practice Self-Assessment   10%</w:t>
      </w:r>
    </w:p>
    <w:p w:rsidR="00C319E5" w:rsidRDefault="00C319E5" w:rsidP="00C319E5">
      <w:pPr>
        <w:pStyle w:val="ListParagraph"/>
        <w:numPr>
          <w:ilvl w:val="0"/>
          <w:numId w:val="31"/>
        </w:numPr>
        <w:rPr>
          <w:rFonts w:ascii="Arial" w:hAnsi="Arial"/>
        </w:rPr>
      </w:pPr>
      <w:r>
        <w:rPr>
          <w:rFonts w:ascii="Arial" w:hAnsi="Arial"/>
        </w:rPr>
        <w:t xml:space="preserve">Creative Arts Portfolio     20%   </w:t>
      </w:r>
    </w:p>
    <w:p w:rsidR="00C319E5" w:rsidRDefault="00C319E5" w:rsidP="00C319E5">
      <w:pPr>
        <w:pStyle w:val="ListParagraph"/>
        <w:numPr>
          <w:ilvl w:val="0"/>
          <w:numId w:val="31"/>
        </w:numPr>
        <w:rPr>
          <w:rFonts w:ascii="Arial" w:hAnsi="Arial"/>
        </w:rPr>
      </w:pPr>
      <w:r>
        <w:rPr>
          <w:rFonts w:ascii="Arial" w:hAnsi="Arial"/>
        </w:rPr>
        <w:t>Reading Summaries        25%</w:t>
      </w:r>
    </w:p>
    <w:p w:rsidR="00C319E5" w:rsidRDefault="00C319E5" w:rsidP="00C319E5">
      <w:pPr>
        <w:rPr>
          <w:rFonts w:ascii="Arial" w:hAnsi="Arial"/>
        </w:rPr>
      </w:pPr>
    </w:p>
    <w:p w:rsidR="00C319E5" w:rsidRPr="00BD1087" w:rsidRDefault="00C319E5" w:rsidP="00C319E5">
      <w:pPr>
        <w:rPr>
          <w:rFonts w:ascii="Arial" w:hAnsi="Arial"/>
          <w:b/>
        </w:rPr>
      </w:pPr>
      <w:r w:rsidRPr="00BD1087">
        <w:rPr>
          <w:rFonts w:ascii="Arial" w:hAnsi="Arial"/>
          <w:b/>
        </w:rPr>
        <w:t>The following semester grades will be assigned to students:</w:t>
      </w:r>
    </w:p>
    <w:tbl>
      <w:tblPr>
        <w:tblW w:w="9367" w:type="dxa"/>
        <w:tblLayout w:type="fixed"/>
        <w:tblLook w:val="0000" w:firstRow="0" w:lastRow="0" w:firstColumn="0" w:lastColumn="0" w:noHBand="0" w:noVBand="0"/>
      </w:tblPr>
      <w:tblGrid>
        <w:gridCol w:w="1834"/>
        <w:gridCol w:w="5041"/>
        <w:gridCol w:w="2492"/>
      </w:tblGrid>
      <w:tr w:rsidR="00C319E5" w:rsidRPr="003B53BE" w:rsidTr="006F5321">
        <w:trPr>
          <w:cantSplit/>
          <w:trHeight w:val="143"/>
        </w:trPr>
        <w:tc>
          <w:tcPr>
            <w:tcW w:w="8802" w:type="dxa"/>
            <w:gridSpan w:val="3"/>
          </w:tcPr>
          <w:p w:rsidR="00C319E5" w:rsidRPr="003B53BE" w:rsidRDefault="00C319E5" w:rsidP="006F5321">
            <w:pPr>
              <w:rPr>
                <w:rFonts w:ascii="Arial" w:hAnsi="Arial" w:cs="Arial"/>
                <w:szCs w:val="24"/>
              </w:rPr>
            </w:pPr>
            <w:r w:rsidRPr="003B53BE">
              <w:rPr>
                <w:rFonts w:ascii="Arial" w:hAnsi="Arial" w:cs="Arial"/>
                <w:szCs w:val="24"/>
              </w:rPr>
              <w:t>The following semester grades will be assigned to students in postsecondary courses:</w:t>
            </w:r>
          </w:p>
        </w:tc>
      </w:tr>
      <w:tr w:rsidR="00C319E5" w:rsidRPr="003B53BE" w:rsidTr="006F5321">
        <w:trPr>
          <w:trHeight w:val="143"/>
        </w:trPr>
        <w:tc>
          <w:tcPr>
            <w:tcW w:w="1723" w:type="dxa"/>
          </w:tcPr>
          <w:p w:rsidR="00C319E5" w:rsidRPr="003B53BE" w:rsidRDefault="00C319E5" w:rsidP="006F5321">
            <w:pPr>
              <w:pStyle w:val="Heading2"/>
              <w:rPr>
                <w:rFonts w:ascii="Arial" w:hAnsi="Arial" w:cs="Arial"/>
                <w:b w:val="0"/>
                <w:szCs w:val="24"/>
                <w:u w:val="single"/>
              </w:rPr>
            </w:pPr>
            <w:r w:rsidRPr="003B53BE">
              <w:rPr>
                <w:rFonts w:ascii="Arial" w:hAnsi="Arial" w:cs="Arial"/>
                <w:b w:val="0"/>
                <w:szCs w:val="24"/>
                <w:u w:val="single"/>
              </w:rPr>
              <w:t>Grade</w:t>
            </w:r>
          </w:p>
        </w:tc>
        <w:tc>
          <w:tcPr>
            <w:tcW w:w="4737" w:type="dxa"/>
          </w:tcPr>
          <w:p w:rsidR="00C319E5" w:rsidRPr="003B53BE" w:rsidRDefault="00C319E5" w:rsidP="006F5321">
            <w:pPr>
              <w:pStyle w:val="Heading1"/>
              <w:rPr>
                <w:rFonts w:ascii="Arial" w:hAnsi="Arial" w:cs="Arial"/>
                <w:b w:val="0"/>
                <w:szCs w:val="24"/>
              </w:rPr>
            </w:pPr>
            <w:r w:rsidRPr="003B53BE">
              <w:rPr>
                <w:rFonts w:ascii="Arial" w:hAnsi="Arial" w:cs="Arial"/>
                <w:b w:val="0"/>
                <w:szCs w:val="24"/>
              </w:rPr>
              <w:t>Definition</w:t>
            </w:r>
          </w:p>
        </w:tc>
        <w:tc>
          <w:tcPr>
            <w:tcW w:w="2342" w:type="dxa"/>
          </w:tcPr>
          <w:p w:rsidR="00C319E5" w:rsidRPr="003B53BE" w:rsidRDefault="00C319E5" w:rsidP="006F5321">
            <w:pPr>
              <w:jc w:val="center"/>
              <w:rPr>
                <w:rFonts w:ascii="Arial" w:hAnsi="Arial" w:cs="Arial"/>
                <w:iCs/>
                <w:szCs w:val="24"/>
              </w:rPr>
            </w:pPr>
            <w:r w:rsidRPr="003B53BE">
              <w:rPr>
                <w:rFonts w:ascii="Arial" w:hAnsi="Arial" w:cs="Arial"/>
                <w:iCs/>
                <w:szCs w:val="24"/>
              </w:rPr>
              <w:t xml:space="preserve">Grade Point </w:t>
            </w:r>
            <w:r w:rsidRPr="003B53BE">
              <w:rPr>
                <w:rFonts w:ascii="Arial" w:hAnsi="Arial" w:cs="Arial"/>
                <w:iCs/>
                <w:szCs w:val="24"/>
                <w:u w:val="single"/>
              </w:rPr>
              <w:t>Equivalent</w:t>
            </w:r>
          </w:p>
        </w:tc>
      </w:tr>
      <w:tr w:rsidR="00C319E5" w:rsidRPr="003B53BE" w:rsidTr="006F5321">
        <w:trPr>
          <w:cantSplit/>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A+</w:t>
            </w:r>
          </w:p>
        </w:tc>
        <w:tc>
          <w:tcPr>
            <w:tcW w:w="4737" w:type="dxa"/>
          </w:tcPr>
          <w:p w:rsidR="00C319E5" w:rsidRPr="003B53BE" w:rsidRDefault="00C319E5" w:rsidP="006F5321">
            <w:pPr>
              <w:jc w:val="center"/>
              <w:rPr>
                <w:rFonts w:ascii="Arial" w:hAnsi="Arial" w:cs="Arial"/>
                <w:szCs w:val="24"/>
              </w:rPr>
            </w:pPr>
            <w:r w:rsidRPr="003B53BE">
              <w:rPr>
                <w:rFonts w:ascii="Arial" w:hAnsi="Arial" w:cs="Arial"/>
                <w:szCs w:val="24"/>
              </w:rPr>
              <w:t>90 – 100%</w:t>
            </w:r>
          </w:p>
        </w:tc>
        <w:tc>
          <w:tcPr>
            <w:tcW w:w="2342" w:type="dxa"/>
            <w:vMerge w:val="restart"/>
            <w:vAlign w:val="center"/>
          </w:tcPr>
          <w:p w:rsidR="00C319E5" w:rsidRPr="003B53BE" w:rsidRDefault="00C319E5" w:rsidP="006F5321">
            <w:pPr>
              <w:jc w:val="center"/>
              <w:rPr>
                <w:rFonts w:ascii="Arial" w:hAnsi="Arial" w:cs="Arial"/>
                <w:szCs w:val="24"/>
              </w:rPr>
            </w:pPr>
            <w:r w:rsidRPr="003B53BE">
              <w:rPr>
                <w:rFonts w:ascii="Arial" w:hAnsi="Arial" w:cs="Arial"/>
                <w:szCs w:val="24"/>
              </w:rPr>
              <w:t>4.00</w:t>
            </w:r>
          </w:p>
        </w:tc>
      </w:tr>
      <w:tr w:rsidR="00C319E5" w:rsidRPr="003B53BE" w:rsidTr="006F5321">
        <w:trPr>
          <w:cantSplit/>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A</w:t>
            </w:r>
          </w:p>
        </w:tc>
        <w:tc>
          <w:tcPr>
            <w:tcW w:w="4737" w:type="dxa"/>
          </w:tcPr>
          <w:p w:rsidR="00C319E5" w:rsidRPr="003B53BE" w:rsidRDefault="00C319E5" w:rsidP="006F5321">
            <w:pPr>
              <w:jc w:val="center"/>
              <w:rPr>
                <w:rFonts w:ascii="Arial" w:hAnsi="Arial" w:cs="Arial"/>
                <w:szCs w:val="24"/>
              </w:rPr>
            </w:pPr>
            <w:r w:rsidRPr="003B53BE">
              <w:rPr>
                <w:rFonts w:ascii="Arial" w:hAnsi="Arial" w:cs="Arial"/>
                <w:szCs w:val="24"/>
              </w:rPr>
              <w:t>80 – 89%</w:t>
            </w:r>
          </w:p>
        </w:tc>
        <w:tc>
          <w:tcPr>
            <w:tcW w:w="2342" w:type="dxa"/>
            <w:vMerge/>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B</w:t>
            </w:r>
          </w:p>
        </w:tc>
        <w:tc>
          <w:tcPr>
            <w:tcW w:w="4737" w:type="dxa"/>
          </w:tcPr>
          <w:p w:rsidR="00C319E5" w:rsidRPr="003B53BE" w:rsidRDefault="00C319E5" w:rsidP="006F5321">
            <w:pPr>
              <w:jc w:val="center"/>
              <w:rPr>
                <w:rFonts w:ascii="Arial" w:hAnsi="Arial" w:cs="Arial"/>
                <w:szCs w:val="24"/>
              </w:rPr>
            </w:pPr>
            <w:r w:rsidRPr="003B53BE">
              <w:rPr>
                <w:rFonts w:ascii="Arial" w:hAnsi="Arial" w:cs="Arial"/>
                <w:szCs w:val="24"/>
              </w:rPr>
              <w:t>70 - 79%</w:t>
            </w:r>
          </w:p>
        </w:tc>
        <w:tc>
          <w:tcPr>
            <w:tcW w:w="2342" w:type="dxa"/>
          </w:tcPr>
          <w:p w:rsidR="00C319E5" w:rsidRPr="003B53BE" w:rsidRDefault="00C319E5" w:rsidP="006F5321">
            <w:pPr>
              <w:jc w:val="center"/>
              <w:rPr>
                <w:rFonts w:ascii="Arial" w:hAnsi="Arial" w:cs="Arial"/>
                <w:szCs w:val="24"/>
              </w:rPr>
            </w:pPr>
            <w:r w:rsidRPr="003B53BE">
              <w:rPr>
                <w:rFonts w:ascii="Arial" w:hAnsi="Arial" w:cs="Arial"/>
                <w:szCs w:val="24"/>
              </w:rPr>
              <w:t>3.00</w:t>
            </w: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C</w:t>
            </w:r>
          </w:p>
        </w:tc>
        <w:tc>
          <w:tcPr>
            <w:tcW w:w="4737" w:type="dxa"/>
          </w:tcPr>
          <w:p w:rsidR="00C319E5" w:rsidRPr="003B53BE" w:rsidRDefault="00C319E5" w:rsidP="006F5321">
            <w:pPr>
              <w:jc w:val="center"/>
              <w:rPr>
                <w:rFonts w:ascii="Arial" w:hAnsi="Arial" w:cs="Arial"/>
                <w:szCs w:val="24"/>
              </w:rPr>
            </w:pPr>
            <w:r w:rsidRPr="003B53BE">
              <w:rPr>
                <w:rFonts w:ascii="Arial" w:hAnsi="Arial" w:cs="Arial"/>
                <w:szCs w:val="24"/>
              </w:rPr>
              <w:t>60 - 69%</w:t>
            </w:r>
          </w:p>
        </w:tc>
        <w:tc>
          <w:tcPr>
            <w:tcW w:w="2342" w:type="dxa"/>
          </w:tcPr>
          <w:p w:rsidR="00C319E5" w:rsidRPr="003B53BE" w:rsidRDefault="00C319E5" w:rsidP="006F5321">
            <w:pPr>
              <w:jc w:val="center"/>
              <w:rPr>
                <w:rFonts w:ascii="Arial" w:hAnsi="Arial" w:cs="Arial"/>
                <w:szCs w:val="24"/>
              </w:rPr>
            </w:pPr>
            <w:r w:rsidRPr="003B53BE">
              <w:rPr>
                <w:rFonts w:ascii="Arial" w:hAnsi="Arial" w:cs="Arial"/>
                <w:szCs w:val="24"/>
              </w:rPr>
              <w:t>2.00</w:t>
            </w: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D</w:t>
            </w:r>
          </w:p>
        </w:tc>
        <w:tc>
          <w:tcPr>
            <w:tcW w:w="4737" w:type="dxa"/>
          </w:tcPr>
          <w:p w:rsidR="00C319E5" w:rsidRPr="003B53BE" w:rsidRDefault="00C319E5" w:rsidP="006F5321">
            <w:pPr>
              <w:jc w:val="center"/>
              <w:rPr>
                <w:rFonts w:ascii="Arial" w:hAnsi="Arial" w:cs="Arial"/>
                <w:szCs w:val="24"/>
              </w:rPr>
            </w:pPr>
            <w:r w:rsidRPr="003B53BE">
              <w:rPr>
                <w:rFonts w:ascii="Arial" w:hAnsi="Arial" w:cs="Arial"/>
                <w:szCs w:val="24"/>
              </w:rPr>
              <w:t>50 – 59%</w:t>
            </w:r>
          </w:p>
        </w:tc>
        <w:tc>
          <w:tcPr>
            <w:tcW w:w="2342" w:type="dxa"/>
          </w:tcPr>
          <w:p w:rsidR="00C319E5" w:rsidRPr="003B53BE" w:rsidRDefault="00C319E5" w:rsidP="006F5321">
            <w:pPr>
              <w:jc w:val="center"/>
              <w:rPr>
                <w:rFonts w:ascii="Arial" w:hAnsi="Arial" w:cs="Arial"/>
                <w:szCs w:val="24"/>
              </w:rPr>
            </w:pPr>
            <w:r w:rsidRPr="003B53BE">
              <w:rPr>
                <w:rFonts w:ascii="Arial" w:hAnsi="Arial" w:cs="Arial"/>
                <w:szCs w:val="24"/>
              </w:rPr>
              <w:t>1.00</w:t>
            </w: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F (Fail)</w:t>
            </w:r>
          </w:p>
        </w:tc>
        <w:tc>
          <w:tcPr>
            <w:tcW w:w="4737" w:type="dxa"/>
          </w:tcPr>
          <w:p w:rsidR="00C319E5" w:rsidRPr="003B53BE" w:rsidRDefault="00C319E5" w:rsidP="006F5321">
            <w:pPr>
              <w:jc w:val="center"/>
              <w:rPr>
                <w:rFonts w:ascii="Arial" w:hAnsi="Arial" w:cs="Arial"/>
                <w:szCs w:val="24"/>
              </w:rPr>
            </w:pPr>
            <w:r w:rsidRPr="003B53BE">
              <w:rPr>
                <w:rFonts w:ascii="Arial" w:hAnsi="Arial" w:cs="Arial"/>
                <w:szCs w:val="24"/>
              </w:rPr>
              <w:t>49% and below</w:t>
            </w:r>
          </w:p>
        </w:tc>
        <w:tc>
          <w:tcPr>
            <w:tcW w:w="2342" w:type="dxa"/>
          </w:tcPr>
          <w:p w:rsidR="00C319E5" w:rsidRPr="003B53BE" w:rsidRDefault="00C319E5" w:rsidP="006F5321">
            <w:pPr>
              <w:jc w:val="center"/>
              <w:rPr>
                <w:rFonts w:ascii="Arial" w:hAnsi="Arial" w:cs="Arial"/>
                <w:szCs w:val="24"/>
              </w:rPr>
            </w:pPr>
            <w:r w:rsidRPr="003B53BE">
              <w:rPr>
                <w:rFonts w:ascii="Arial" w:hAnsi="Arial" w:cs="Arial"/>
                <w:szCs w:val="24"/>
              </w:rPr>
              <w:t>0.00</w:t>
            </w:r>
          </w:p>
        </w:tc>
      </w:tr>
      <w:tr w:rsidR="00C319E5" w:rsidRPr="003B53BE" w:rsidTr="006F5321">
        <w:trPr>
          <w:trHeight w:val="143"/>
        </w:trPr>
        <w:tc>
          <w:tcPr>
            <w:tcW w:w="1723" w:type="dxa"/>
          </w:tcPr>
          <w:p w:rsidR="00C319E5" w:rsidRPr="003B53BE" w:rsidRDefault="00C319E5" w:rsidP="006F5321">
            <w:pPr>
              <w:rPr>
                <w:rFonts w:ascii="Arial" w:hAnsi="Arial" w:cs="Arial"/>
                <w:szCs w:val="24"/>
              </w:rPr>
            </w:pPr>
          </w:p>
        </w:tc>
        <w:tc>
          <w:tcPr>
            <w:tcW w:w="4737" w:type="dxa"/>
          </w:tcPr>
          <w:p w:rsidR="00C319E5" w:rsidRPr="003B53BE" w:rsidRDefault="00C319E5" w:rsidP="006F5321">
            <w:pPr>
              <w:rPr>
                <w:rFonts w:ascii="Arial" w:hAnsi="Arial" w:cs="Arial"/>
                <w:szCs w:val="24"/>
              </w:rPr>
            </w:pPr>
          </w:p>
        </w:tc>
        <w:tc>
          <w:tcPr>
            <w:tcW w:w="2342" w:type="dxa"/>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CR (Credit)</w:t>
            </w:r>
          </w:p>
        </w:tc>
        <w:tc>
          <w:tcPr>
            <w:tcW w:w="4737" w:type="dxa"/>
          </w:tcPr>
          <w:p w:rsidR="00C319E5" w:rsidRPr="003B53BE" w:rsidRDefault="00C319E5" w:rsidP="006F5321">
            <w:pPr>
              <w:rPr>
                <w:rFonts w:ascii="Arial" w:hAnsi="Arial" w:cs="Arial"/>
                <w:szCs w:val="24"/>
              </w:rPr>
            </w:pPr>
            <w:r w:rsidRPr="003B53BE">
              <w:rPr>
                <w:rFonts w:ascii="Arial" w:hAnsi="Arial" w:cs="Arial"/>
                <w:szCs w:val="24"/>
              </w:rPr>
              <w:t>Credit for diploma requirements has been awarded.</w:t>
            </w:r>
          </w:p>
        </w:tc>
        <w:tc>
          <w:tcPr>
            <w:tcW w:w="2342" w:type="dxa"/>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lastRenderedPageBreak/>
              <w:t>S</w:t>
            </w:r>
          </w:p>
        </w:tc>
        <w:tc>
          <w:tcPr>
            <w:tcW w:w="4737" w:type="dxa"/>
          </w:tcPr>
          <w:p w:rsidR="00C319E5" w:rsidRPr="003B53BE" w:rsidRDefault="00C319E5" w:rsidP="006F5321">
            <w:pPr>
              <w:rPr>
                <w:rFonts w:ascii="Arial" w:hAnsi="Arial" w:cs="Arial"/>
                <w:szCs w:val="24"/>
              </w:rPr>
            </w:pPr>
            <w:r w:rsidRPr="003B53BE">
              <w:rPr>
                <w:rFonts w:ascii="Arial" w:hAnsi="Arial" w:cs="Arial"/>
                <w:szCs w:val="24"/>
              </w:rPr>
              <w:t>Satisfactory achievement in field /clinical placement or non-graded subject area.</w:t>
            </w:r>
          </w:p>
        </w:tc>
        <w:tc>
          <w:tcPr>
            <w:tcW w:w="2342" w:type="dxa"/>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U</w:t>
            </w:r>
          </w:p>
        </w:tc>
        <w:tc>
          <w:tcPr>
            <w:tcW w:w="4737" w:type="dxa"/>
          </w:tcPr>
          <w:p w:rsidR="00C319E5" w:rsidRPr="003B53BE" w:rsidRDefault="00C319E5" w:rsidP="006F5321">
            <w:pPr>
              <w:rPr>
                <w:rFonts w:ascii="Arial" w:hAnsi="Arial" w:cs="Arial"/>
                <w:szCs w:val="24"/>
              </w:rPr>
            </w:pPr>
            <w:r w:rsidRPr="003B53BE">
              <w:rPr>
                <w:rFonts w:ascii="Arial" w:hAnsi="Arial" w:cs="Arial"/>
                <w:szCs w:val="24"/>
              </w:rPr>
              <w:t>Unsatisfactory achievement in field/clinical placement or non-graded subject area.</w:t>
            </w:r>
          </w:p>
        </w:tc>
        <w:tc>
          <w:tcPr>
            <w:tcW w:w="2342" w:type="dxa"/>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X</w:t>
            </w:r>
          </w:p>
        </w:tc>
        <w:tc>
          <w:tcPr>
            <w:tcW w:w="4737" w:type="dxa"/>
          </w:tcPr>
          <w:p w:rsidR="00C319E5" w:rsidRPr="003B53BE" w:rsidRDefault="00C319E5" w:rsidP="006F5321">
            <w:pPr>
              <w:rPr>
                <w:rFonts w:ascii="Arial" w:hAnsi="Arial" w:cs="Arial"/>
                <w:szCs w:val="24"/>
              </w:rPr>
            </w:pPr>
            <w:r w:rsidRPr="003B53BE">
              <w:rPr>
                <w:rFonts w:ascii="Arial" w:hAnsi="Arial" w:cs="Arial"/>
                <w:szCs w:val="24"/>
              </w:rPr>
              <w:t>A temporary grade limited to situations with extenuating circumstances giving a student additional time to complete the requirements for a course.</w:t>
            </w:r>
          </w:p>
        </w:tc>
        <w:tc>
          <w:tcPr>
            <w:tcW w:w="2342" w:type="dxa"/>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NR</w:t>
            </w:r>
          </w:p>
        </w:tc>
        <w:tc>
          <w:tcPr>
            <w:tcW w:w="4737" w:type="dxa"/>
          </w:tcPr>
          <w:p w:rsidR="00C319E5" w:rsidRPr="003B53BE" w:rsidRDefault="00C319E5" w:rsidP="006F5321">
            <w:pPr>
              <w:rPr>
                <w:rFonts w:ascii="Arial" w:hAnsi="Arial" w:cs="Arial"/>
                <w:szCs w:val="24"/>
              </w:rPr>
            </w:pPr>
            <w:r w:rsidRPr="003B53BE">
              <w:rPr>
                <w:rFonts w:ascii="Arial" w:hAnsi="Arial" w:cs="Arial"/>
                <w:szCs w:val="24"/>
              </w:rPr>
              <w:t xml:space="preserve">Grade not reported to Registrar's office.  </w:t>
            </w:r>
          </w:p>
        </w:tc>
        <w:tc>
          <w:tcPr>
            <w:tcW w:w="2342" w:type="dxa"/>
          </w:tcPr>
          <w:p w:rsidR="00C319E5" w:rsidRPr="003B53BE" w:rsidRDefault="00C319E5" w:rsidP="006F5321">
            <w:pPr>
              <w:jc w:val="center"/>
              <w:rPr>
                <w:rFonts w:ascii="Arial" w:hAnsi="Arial" w:cs="Arial"/>
                <w:szCs w:val="24"/>
              </w:rPr>
            </w:pPr>
          </w:p>
        </w:tc>
      </w:tr>
      <w:tr w:rsidR="00C319E5" w:rsidRPr="003B53BE" w:rsidTr="006F5321">
        <w:trPr>
          <w:trHeight w:val="143"/>
        </w:trPr>
        <w:tc>
          <w:tcPr>
            <w:tcW w:w="1723" w:type="dxa"/>
          </w:tcPr>
          <w:p w:rsidR="00C319E5" w:rsidRPr="003B53BE" w:rsidRDefault="00C319E5" w:rsidP="006F5321">
            <w:pPr>
              <w:rPr>
                <w:rFonts w:ascii="Arial" w:hAnsi="Arial" w:cs="Arial"/>
                <w:szCs w:val="24"/>
              </w:rPr>
            </w:pPr>
            <w:r w:rsidRPr="003B53BE">
              <w:rPr>
                <w:rFonts w:ascii="Arial" w:hAnsi="Arial" w:cs="Arial"/>
                <w:szCs w:val="24"/>
              </w:rPr>
              <w:t>W</w:t>
            </w:r>
          </w:p>
        </w:tc>
        <w:tc>
          <w:tcPr>
            <w:tcW w:w="4737" w:type="dxa"/>
          </w:tcPr>
          <w:p w:rsidR="00C319E5" w:rsidRPr="003B53BE" w:rsidRDefault="00C319E5" w:rsidP="006F5321">
            <w:pPr>
              <w:rPr>
                <w:rFonts w:ascii="Arial" w:hAnsi="Arial" w:cs="Arial"/>
                <w:szCs w:val="24"/>
              </w:rPr>
            </w:pPr>
            <w:r w:rsidRPr="003B53BE">
              <w:rPr>
                <w:rFonts w:ascii="Arial" w:hAnsi="Arial" w:cs="Arial"/>
                <w:szCs w:val="24"/>
              </w:rPr>
              <w:t>Student has withdrawn from the course without academic penalty.</w:t>
            </w:r>
          </w:p>
        </w:tc>
        <w:tc>
          <w:tcPr>
            <w:tcW w:w="2342" w:type="dxa"/>
          </w:tcPr>
          <w:p w:rsidR="00C319E5" w:rsidRPr="003B53BE" w:rsidRDefault="00C319E5" w:rsidP="006F5321">
            <w:pPr>
              <w:jc w:val="center"/>
              <w:rPr>
                <w:rFonts w:ascii="Arial" w:hAnsi="Arial" w:cs="Arial"/>
                <w:szCs w:val="24"/>
              </w:rPr>
            </w:pPr>
          </w:p>
        </w:tc>
      </w:tr>
    </w:tbl>
    <w:p w:rsidR="00C319E5" w:rsidRDefault="00C319E5" w:rsidP="00C319E5">
      <w:pPr>
        <w:rPr>
          <w:rFonts w:ascii="Arial" w:hAnsi="Arial"/>
        </w:rPr>
      </w:pPr>
    </w:p>
    <w:p w:rsidR="00C319E5" w:rsidRDefault="00C319E5" w:rsidP="00C319E5">
      <w:pPr>
        <w:rPr>
          <w:rFonts w:ascii="Arial" w:hAnsi="Arial"/>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C319E5" w:rsidRPr="00944397" w:rsidRDefault="00C319E5" w:rsidP="00C319E5">
      <w:pPr>
        <w:rPr>
          <w:rFonts w:ascii="Arial" w:hAnsi="Arial" w:cs="Arial"/>
          <w:szCs w:val="24"/>
        </w:rPr>
      </w:pPr>
    </w:p>
    <w:p w:rsidR="00C319E5" w:rsidRDefault="00C319E5" w:rsidP="00C319E5">
      <w:pPr>
        <w:rPr>
          <w:rFonts w:ascii="Arial" w:hAnsi="Arial" w:cs="Arial"/>
          <w:szCs w:val="24"/>
        </w:rPr>
      </w:pPr>
    </w:p>
    <w:tbl>
      <w:tblPr>
        <w:tblW w:w="9367" w:type="dxa"/>
        <w:tblLayout w:type="fixed"/>
        <w:tblLook w:val="0000" w:firstRow="0" w:lastRow="0" w:firstColumn="0" w:lastColumn="0" w:noHBand="0" w:noVBand="0"/>
      </w:tblPr>
      <w:tblGrid>
        <w:gridCol w:w="675"/>
        <w:gridCol w:w="8163"/>
        <w:gridCol w:w="18"/>
        <w:gridCol w:w="511"/>
      </w:tblGrid>
      <w:tr w:rsidR="00C319E5" w:rsidRPr="00272C28" w:rsidTr="006F5321">
        <w:trPr>
          <w:trHeight w:val="143"/>
        </w:trPr>
        <w:tc>
          <w:tcPr>
            <w:tcW w:w="9367" w:type="dxa"/>
            <w:gridSpan w:val="4"/>
          </w:tcPr>
          <w:p w:rsidR="00C319E5" w:rsidRPr="00272C28" w:rsidRDefault="00C319E5" w:rsidP="006F5321">
            <w:pPr>
              <w:rPr>
                <w:rFonts w:ascii="Arial" w:hAnsi="Arial" w:cs="Arial"/>
                <w:sz w:val="22"/>
                <w:szCs w:val="24"/>
              </w:rPr>
            </w:pPr>
          </w:p>
        </w:tc>
      </w:tr>
      <w:tr w:rsidR="00C319E5" w:rsidTr="006F5321">
        <w:trPr>
          <w:gridAfter w:val="1"/>
          <w:wAfter w:w="511" w:type="dxa"/>
          <w:cantSplit/>
        </w:trPr>
        <w:tc>
          <w:tcPr>
            <w:tcW w:w="675" w:type="dxa"/>
          </w:tcPr>
          <w:p w:rsidR="00C319E5" w:rsidRDefault="00C319E5" w:rsidP="006F5321">
            <w:pPr>
              <w:rPr>
                <w:rFonts w:ascii="Arial" w:hAnsi="Arial"/>
                <w:b/>
              </w:rPr>
            </w:pPr>
            <w:r>
              <w:rPr>
                <w:rFonts w:ascii="Arial" w:hAnsi="Arial"/>
                <w:b/>
              </w:rPr>
              <w:t>VI.</w:t>
            </w:r>
          </w:p>
        </w:tc>
        <w:tc>
          <w:tcPr>
            <w:tcW w:w="8181" w:type="dxa"/>
            <w:gridSpan w:val="2"/>
          </w:tcPr>
          <w:p w:rsidR="00C319E5" w:rsidRDefault="00C319E5" w:rsidP="006F5321">
            <w:pPr>
              <w:rPr>
                <w:rFonts w:ascii="Arial" w:hAnsi="Arial"/>
                <w:b/>
              </w:rPr>
            </w:pPr>
            <w:r>
              <w:rPr>
                <w:rFonts w:ascii="Arial" w:hAnsi="Arial"/>
                <w:b/>
              </w:rPr>
              <w:t>SPECIAL NOTES:</w:t>
            </w:r>
          </w:p>
          <w:p w:rsidR="00C319E5" w:rsidRDefault="00C319E5" w:rsidP="006F5321">
            <w:pPr>
              <w:rPr>
                <w:rFonts w:ascii="Arial" w:hAnsi="Arial"/>
              </w:rPr>
            </w:pPr>
          </w:p>
        </w:tc>
      </w:tr>
      <w:tr w:rsidR="00C319E5" w:rsidRPr="00723208" w:rsidTr="006F5321">
        <w:trPr>
          <w:gridAfter w:val="2"/>
          <w:wAfter w:w="529" w:type="dxa"/>
          <w:cantSplit/>
        </w:trPr>
        <w:tc>
          <w:tcPr>
            <w:tcW w:w="8838" w:type="dxa"/>
            <w:gridSpan w:val="2"/>
          </w:tcPr>
          <w:p w:rsidR="00C319E5" w:rsidRDefault="00C319E5" w:rsidP="006F5321">
            <w:pPr>
              <w:ind w:left="709"/>
              <w:rPr>
                <w:rFonts w:ascii="Arial" w:hAnsi="Arial" w:cs="Arial"/>
                <w:szCs w:val="24"/>
                <w:u w:val="single"/>
              </w:rPr>
            </w:pPr>
            <w:r>
              <w:rPr>
                <w:rFonts w:ascii="Arial" w:hAnsi="Arial" w:cs="Arial"/>
                <w:szCs w:val="24"/>
                <w:u w:val="single"/>
              </w:rPr>
              <w:t>Attendance:</w:t>
            </w:r>
          </w:p>
          <w:p w:rsidR="00C319E5" w:rsidRDefault="00C319E5" w:rsidP="006F5321">
            <w:pPr>
              <w:ind w:left="709"/>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19E5" w:rsidRPr="00DF03AD" w:rsidRDefault="00C319E5" w:rsidP="006F5321">
            <w:pPr>
              <w:ind w:left="709"/>
              <w:rPr>
                <w:rFonts w:ascii="Arial" w:hAnsi="Arial" w:cs="Arial"/>
                <w:b/>
                <w:sz w:val="22"/>
                <w:szCs w:val="22"/>
                <w:u w:val="single"/>
              </w:rPr>
            </w:pPr>
            <w:r w:rsidRPr="00DF03AD">
              <w:rPr>
                <w:rFonts w:ascii="Arial" w:hAnsi="Arial" w:cs="Arial"/>
                <w:b/>
                <w:sz w:val="22"/>
                <w:szCs w:val="22"/>
                <w:u w:val="single"/>
              </w:rPr>
              <w:t>Assignment submission format</w:t>
            </w:r>
          </w:p>
          <w:p w:rsidR="00C319E5" w:rsidRPr="00DF03AD" w:rsidRDefault="00C319E5" w:rsidP="006F5321">
            <w:pPr>
              <w:ind w:left="709"/>
              <w:rPr>
                <w:rFonts w:ascii="Arial" w:hAnsi="Arial" w:cs="Arial"/>
                <w:sz w:val="22"/>
                <w:szCs w:val="22"/>
              </w:rPr>
            </w:pPr>
            <w:r w:rsidRPr="00DF03AD">
              <w:rPr>
                <w:rFonts w:ascii="Arial" w:hAnsi="Arial" w:cs="Arial"/>
                <w:sz w:val="22"/>
                <w:szCs w:val="22"/>
              </w:rPr>
              <w:t xml:space="preserve">All assignment submissions (unless specifically stated by the professor) are to be submitted electronically on the scheduled due date/time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drop box.  Unless previously negotiated with the professor, assignments submitted through direct email to the professor will not be accepted.</w:t>
            </w:r>
          </w:p>
          <w:p w:rsidR="00C319E5" w:rsidRPr="00DF03AD" w:rsidRDefault="00C319E5" w:rsidP="006F5321">
            <w:pPr>
              <w:ind w:left="709"/>
              <w:rPr>
                <w:rFonts w:ascii="Arial" w:hAnsi="Arial" w:cs="Arial"/>
                <w:sz w:val="22"/>
                <w:szCs w:val="22"/>
              </w:rPr>
            </w:pPr>
            <w:r w:rsidRPr="00DF03AD">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C319E5" w:rsidRPr="00DF03AD" w:rsidRDefault="00C319E5" w:rsidP="006F5321">
            <w:pPr>
              <w:ind w:left="709"/>
              <w:rPr>
                <w:rFonts w:ascii="Arial" w:hAnsi="Arial" w:cs="Arial"/>
                <w:b/>
                <w:sz w:val="22"/>
                <w:szCs w:val="22"/>
                <w:u w:val="single"/>
              </w:rPr>
            </w:pPr>
            <w:r w:rsidRPr="00DF03AD">
              <w:rPr>
                <w:rFonts w:ascii="Arial" w:hAnsi="Arial" w:cs="Arial"/>
                <w:b/>
                <w:sz w:val="22"/>
                <w:szCs w:val="22"/>
                <w:u w:val="single"/>
              </w:rPr>
              <w:t>Submission due dates:</w:t>
            </w:r>
          </w:p>
          <w:p w:rsidR="00C319E5" w:rsidRPr="00DF03AD" w:rsidRDefault="00C319E5" w:rsidP="006F5321">
            <w:pPr>
              <w:ind w:left="709"/>
              <w:rPr>
                <w:rFonts w:ascii="Arial" w:hAnsi="Arial" w:cs="Arial"/>
                <w:sz w:val="22"/>
                <w:szCs w:val="22"/>
              </w:rPr>
            </w:pPr>
            <w:r w:rsidRPr="00DF03AD">
              <w:rPr>
                <w:rFonts w:ascii="Arial" w:hAnsi="Arial" w:cs="Arial"/>
                <w:sz w:val="22"/>
                <w:szCs w:val="22"/>
              </w:rPr>
              <w:t xml:space="preserve">The scheduled due date for all assignments / tests are located on the assignment outline and on the </w:t>
            </w:r>
            <w:proofErr w:type="spellStart"/>
            <w:r w:rsidRPr="00DF03AD">
              <w:rPr>
                <w:rFonts w:ascii="Arial" w:hAnsi="Arial" w:cs="Arial"/>
                <w:sz w:val="22"/>
                <w:szCs w:val="22"/>
              </w:rPr>
              <w:t>LMS</w:t>
            </w:r>
            <w:proofErr w:type="spellEnd"/>
            <w:r w:rsidRPr="00DF03AD">
              <w:rPr>
                <w:rFonts w:ascii="Arial" w:hAnsi="Arial" w:cs="Arial"/>
                <w:sz w:val="22"/>
                <w:szCs w:val="22"/>
              </w:rPr>
              <w:t xml:space="preserve"> calendar. It is the expectation that students refer to the course site on </w:t>
            </w:r>
            <w:proofErr w:type="spellStart"/>
            <w:r w:rsidRPr="00DF03AD">
              <w:rPr>
                <w:rFonts w:ascii="Arial" w:hAnsi="Arial" w:cs="Arial"/>
                <w:sz w:val="22"/>
                <w:szCs w:val="22"/>
              </w:rPr>
              <w:t>LMS</w:t>
            </w:r>
            <w:proofErr w:type="spellEnd"/>
            <w:r w:rsidRPr="00DF03AD">
              <w:rPr>
                <w:rFonts w:ascii="Arial" w:hAnsi="Arial" w:cs="Arial"/>
                <w:sz w:val="22"/>
                <w:szCs w:val="22"/>
              </w:rPr>
              <w:t xml:space="preserve"> to keep track of assignments due dates and expectations. Students are expected to submit their assignments no later than the scheduled due date and time posted on </w:t>
            </w:r>
            <w:proofErr w:type="spellStart"/>
            <w:r w:rsidRPr="00DF03AD">
              <w:rPr>
                <w:rFonts w:ascii="Arial" w:hAnsi="Arial" w:cs="Arial"/>
                <w:sz w:val="22"/>
                <w:szCs w:val="22"/>
              </w:rPr>
              <w:t>LMS</w:t>
            </w:r>
            <w:proofErr w:type="spellEnd"/>
            <w:r w:rsidRPr="00DF03AD">
              <w:rPr>
                <w:rFonts w:ascii="Arial" w:hAnsi="Arial" w:cs="Arial"/>
                <w:sz w:val="22"/>
                <w:szCs w:val="22"/>
              </w:rPr>
              <w:t>.</w:t>
            </w:r>
          </w:p>
          <w:p w:rsidR="00C319E5" w:rsidRDefault="00C319E5" w:rsidP="006F5321">
            <w:pPr>
              <w:ind w:left="709"/>
              <w:rPr>
                <w:rFonts w:ascii="Arial" w:hAnsi="Arial" w:cs="Arial"/>
                <w:szCs w:val="24"/>
              </w:rPr>
            </w:pPr>
          </w:p>
          <w:p w:rsidR="00C319E5" w:rsidRDefault="00C319E5" w:rsidP="006F5321">
            <w:pPr>
              <w:ind w:left="709"/>
              <w:rPr>
                <w:rFonts w:ascii="Arial" w:hAnsi="Arial" w:cs="Arial"/>
                <w:szCs w:val="24"/>
              </w:rPr>
            </w:pPr>
          </w:p>
          <w:p w:rsidR="00C319E5" w:rsidRDefault="00C319E5" w:rsidP="006F5321">
            <w:pPr>
              <w:ind w:left="709"/>
              <w:rPr>
                <w:rFonts w:ascii="Arial" w:hAnsi="Arial"/>
              </w:rPr>
            </w:pPr>
          </w:p>
        </w:tc>
      </w:tr>
      <w:tr w:rsidR="00C319E5" w:rsidRPr="001F503D" w:rsidTr="006F5321">
        <w:trPr>
          <w:gridAfter w:val="1"/>
          <w:wAfter w:w="511" w:type="dxa"/>
          <w:cantSplit/>
        </w:trPr>
        <w:tc>
          <w:tcPr>
            <w:tcW w:w="675" w:type="dxa"/>
          </w:tcPr>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Default="00C319E5" w:rsidP="006F5321">
            <w:pPr>
              <w:rPr>
                <w:rFonts w:ascii="Arial" w:hAnsi="Arial"/>
                <w:b/>
              </w:rPr>
            </w:pPr>
          </w:p>
          <w:p w:rsidR="00C319E5" w:rsidRPr="001F503D" w:rsidRDefault="00C319E5" w:rsidP="006F5321">
            <w:pPr>
              <w:rPr>
                <w:rFonts w:ascii="Arial" w:hAnsi="Arial"/>
                <w:b/>
              </w:rPr>
            </w:pPr>
          </w:p>
        </w:tc>
        <w:tc>
          <w:tcPr>
            <w:tcW w:w="8181" w:type="dxa"/>
            <w:gridSpan w:val="2"/>
          </w:tcPr>
          <w:p w:rsidR="00C319E5" w:rsidRPr="00DF03AD" w:rsidRDefault="00C319E5" w:rsidP="006F5321">
            <w:pPr>
              <w:rPr>
                <w:rFonts w:ascii="Arial" w:hAnsi="Arial" w:cs="Arial"/>
                <w:b/>
                <w:sz w:val="22"/>
                <w:szCs w:val="22"/>
                <w:u w:val="single"/>
              </w:rPr>
            </w:pPr>
            <w:r w:rsidRPr="00DF03AD">
              <w:rPr>
                <w:rFonts w:ascii="Arial" w:hAnsi="Arial" w:cs="Arial"/>
                <w:b/>
                <w:sz w:val="22"/>
                <w:szCs w:val="22"/>
                <w:u w:val="single"/>
              </w:rPr>
              <w:t>Late submissions:</w:t>
            </w:r>
          </w:p>
          <w:p w:rsidR="00C319E5" w:rsidRPr="00DF03AD" w:rsidRDefault="00C319E5" w:rsidP="006F5321">
            <w:pPr>
              <w:rPr>
                <w:rFonts w:ascii="Arial" w:hAnsi="Arial" w:cs="Arial"/>
                <w:sz w:val="22"/>
                <w:szCs w:val="22"/>
              </w:rPr>
            </w:pPr>
            <w:r w:rsidRPr="00DF03AD">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C319E5" w:rsidRDefault="00C319E5" w:rsidP="006F5321">
            <w:pPr>
              <w:rPr>
                <w:rFonts w:ascii="Arial" w:hAnsi="Arial" w:cs="Arial"/>
                <w:i/>
                <w:sz w:val="22"/>
                <w:szCs w:val="22"/>
              </w:rPr>
            </w:pPr>
            <w:r w:rsidRPr="00DF03AD">
              <w:rPr>
                <w:rFonts w:ascii="Arial" w:hAnsi="Arial" w:cs="Arial"/>
                <w:i/>
                <w:sz w:val="22"/>
                <w:szCs w:val="22"/>
              </w:rPr>
              <w:t>NOTE: The Late Submission option is not applicable to assignments with Extensions.  Late submissions will not be accepted past the last scheduled class for the course</w:t>
            </w:r>
          </w:p>
          <w:p w:rsidR="00C319E5" w:rsidRPr="00DF03AD" w:rsidRDefault="00C319E5" w:rsidP="006F5321">
            <w:pPr>
              <w:rPr>
                <w:rFonts w:ascii="Arial" w:hAnsi="Arial" w:cs="Arial"/>
                <w:sz w:val="22"/>
                <w:szCs w:val="22"/>
                <w:u w:val="single"/>
              </w:rPr>
            </w:pPr>
            <w:r w:rsidRPr="00DF03AD">
              <w:rPr>
                <w:rFonts w:ascii="Arial" w:hAnsi="Arial" w:cs="Arial"/>
                <w:b/>
                <w:sz w:val="22"/>
                <w:szCs w:val="22"/>
                <w:u w:val="single"/>
              </w:rPr>
              <w:t>Requests for Extensions</w:t>
            </w:r>
            <w:r w:rsidRPr="00DF03AD">
              <w:rPr>
                <w:rFonts w:ascii="Arial" w:hAnsi="Arial" w:cs="Arial"/>
                <w:sz w:val="22"/>
                <w:szCs w:val="22"/>
                <w:u w:val="single"/>
              </w:rPr>
              <w:t>:</w:t>
            </w:r>
          </w:p>
          <w:p w:rsidR="00C319E5" w:rsidRPr="00DF03AD" w:rsidRDefault="00C319E5" w:rsidP="006F5321">
            <w:pPr>
              <w:rPr>
                <w:rFonts w:ascii="Arial" w:hAnsi="Arial" w:cs="Arial"/>
                <w:sz w:val="22"/>
                <w:szCs w:val="22"/>
              </w:rPr>
            </w:pPr>
            <w:r w:rsidRPr="00DF03AD">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C319E5" w:rsidRPr="00DF03AD" w:rsidRDefault="00C319E5" w:rsidP="006F5321">
            <w:pPr>
              <w:rPr>
                <w:rFonts w:ascii="Arial" w:hAnsi="Arial" w:cs="Arial"/>
                <w:i/>
                <w:sz w:val="22"/>
                <w:szCs w:val="22"/>
              </w:rPr>
            </w:pPr>
            <w:r w:rsidRPr="00DF03AD">
              <w:rPr>
                <w:rFonts w:ascii="Arial" w:hAnsi="Arial" w:cs="Arial"/>
                <w:sz w:val="22"/>
                <w:szCs w:val="22"/>
              </w:rPr>
              <w:t xml:space="preserve"> </w:t>
            </w:r>
            <w:r w:rsidRPr="00DF03AD">
              <w:rPr>
                <w:rFonts w:ascii="Arial" w:hAnsi="Arial" w:cs="Arial"/>
                <w:i/>
                <w:sz w:val="22"/>
                <w:szCs w:val="22"/>
              </w:rPr>
              <w:t>NOTE: Assignments with extended due dates will not be accepted past the last scheduled class for the course. The Late submission policy does not apply to due dates with extensions.</w:t>
            </w:r>
          </w:p>
          <w:p w:rsidR="00C319E5" w:rsidRPr="00DF03AD" w:rsidRDefault="00C319E5" w:rsidP="006F5321">
            <w:pPr>
              <w:rPr>
                <w:rFonts w:ascii="Arial" w:hAnsi="Arial" w:cs="Arial"/>
                <w:b/>
                <w:sz w:val="22"/>
                <w:szCs w:val="22"/>
                <w:u w:val="single"/>
              </w:rPr>
            </w:pPr>
            <w:r w:rsidRPr="00DF03AD">
              <w:rPr>
                <w:rFonts w:ascii="Arial" w:hAnsi="Arial" w:cs="Arial"/>
                <w:b/>
                <w:sz w:val="22"/>
                <w:szCs w:val="22"/>
                <w:u w:val="single"/>
              </w:rPr>
              <w:t>Presentations</w:t>
            </w:r>
          </w:p>
          <w:p w:rsidR="00C319E5" w:rsidRDefault="00C319E5" w:rsidP="006F5321">
            <w:pPr>
              <w:rPr>
                <w:rFonts w:ascii="Arial" w:hAnsi="Arial" w:cs="Arial"/>
                <w:sz w:val="22"/>
                <w:szCs w:val="22"/>
              </w:rPr>
            </w:pPr>
            <w:r w:rsidRPr="00DF03AD">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C319E5" w:rsidRPr="00DF03AD" w:rsidRDefault="00C319E5" w:rsidP="006F5321">
            <w:pPr>
              <w:rPr>
                <w:rFonts w:ascii="Arial" w:hAnsi="Arial" w:cs="Arial"/>
                <w:b/>
                <w:sz w:val="22"/>
                <w:szCs w:val="22"/>
                <w:u w:val="single"/>
              </w:rPr>
            </w:pPr>
            <w:r w:rsidRPr="00DF03AD">
              <w:rPr>
                <w:rFonts w:ascii="Arial" w:hAnsi="Arial" w:cs="Arial"/>
                <w:b/>
                <w:sz w:val="22"/>
                <w:szCs w:val="22"/>
                <w:u w:val="single"/>
              </w:rPr>
              <w:t>Quizzes/ Tests</w:t>
            </w:r>
          </w:p>
          <w:p w:rsidR="00C319E5" w:rsidRPr="00DF03AD" w:rsidRDefault="00C319E5" w:rsidP="006F5321">
            <w:pPr>
              <w:rPr>
                <w:rFonts w:ascii="Arial" w:hAnsi="Arial" w:cs="Arial"/>
                <w:sz w:val="22"/>
                <w:szCs w:val="22"/>
              </w:rPr>
            </w:pPr>
            <w:r w:rsidRPr="00DF03AD">
              <w:rPr>
                <w:rFonts w:ascii="Arial" w:hAnsi="Arial" w:cs="Arial"/>
                <w:sz w:val="22"/>
                <w:szCs w:val="22"/>
              </w:rPr>
              <w:t xml:space="preserve">All quizzes will be delivered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‘Quiz’ featured. The date and time availability of the quiz will be clearly posted and communicated on </w:t>
            </w:r>
            <w:proofErr w:type="spellStart"/>
            <w:r w:rsidRPr="00DF03AD">
              <w:rPr>
                <w:rFonts w:ascii="Arial" w:hAnsi="Arial" w:cs="Arial"/>
                <w:sz w:val="22"/>
                <w:szCs w:val="22"/>
              </w:rPr>
              <w:t>LMS</w:t>
            </w:r>
            <w:proofErr w:type="spellEnd"/>
            <w:r w:rsidRPr="00DF03AD">
              <w:rPr>
                <w:rFonts w:ascii="Arial" w:hAnsi="Arial"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C319E5" w:rsidRPr="00DF03AD" w:rsidRDefault="00C319E5" w:rsidP="006F5321">
            <w:pPr>
              <w:rPr>
                <w:rFonts w:ascii="Arial" w:hAnsi="Arial" w:cs="Arial"/>
                <w:b/>
                <w:szCs w:val="22"/>
                <w:u w:val="single"/>
              </w:rPr>
            </w:pPr>
            <w:r w:rsidRPr="00DF03AD">
              <w:rPr>
                <w:rFonts w:ascii="Arial" w:hAnsi="Arial" w:cs="Arial"/>
                <w:b/>
                <w:szCs w:val="22"/>
                <w:u w:val="single"/>
              </w:rPr>
              <w:t>Learning Environment</w:t>
            </w:r>
          </w:p>
          <w:p w:rsidR="00C319E5" w:rsidRPr="00DF03AD" w:rsidRDefault="00C319E5" w:rsidP="006F5321">
            <w:pPr>
              <w:rPr>
                <w:rFonts w:ascii="Arial" w:hAnsi="Arial" w:cs="Arial"/>
                <w:bCs/>
                <w:sz w:val="22"/>
                <w:szCs w:val="22"/>
              </w:rPr>
            </w:pPr>
            <w:r w:rsidRPr="00DF03AD">
              <w:rPr>
                <w:rFonts w:ascii="Arial" w:hAnsi="Arial" w:cs="Arial"/>
                <w:bCs/>
                <w:sz w:val="22"/>
                <w:szCs w:val="22"/>
              </w:rPr>
              <w:t>In the interest of providing an optimal learning environment, students are to follow these expectations;</w:t>
            </w:r>
          </w:p>
          <w:p w:rsidR="00C319E5" w:rsidRPr="00DF03AD" w:rsidRDefault="00C319E5" w:rsidP="00C319E5">
            <w:pPr>
              <w:numPr>
                <w:ilvl w:val="0"/>
                <w:numId w:val="32"/>
              </w:numPr>
              <w:rPr>
                <w:rFonts w:ascii="Arial" w:hAnsi="Arial" w:cs="Arial"/>
                <w:bCs/>
                <w:sz w:val="22"/>
                <w:szCs w:val="22"/>
              </w:rPr>
            </w:pPr>
            <w:r w:rsidRPr="00DF03AD">
              <w:rPr>
                <w:rFonts w:ascii="Arial" w:hAnsi="Arial"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C319E5" w:rsidRPr="00FA55A0" w:rsidRDefault="00C319E5" w:rsidP="00C319E5">
            <w:pPr>
              <w:pStyle w:val="ListParagraph"/>
              <w:numPr>
                <w:ilvl w:val="0"/>
                <w:numId w:val="32"/>
              </w:numPr>
              <w:rPr>
                <w:rFonts w:ascii="Arial" w:hAnsi="Arial" w:cs="Arial"/>
                <w:bCs/>
                <w:sz w:val="22"/>
                <w:szCs w:val="22"/>
              </w:rPr>
            </w:pPr>
            <w:r w:rsidRPr="00FA55A0">
              <w:rPr>
                <w:rFonts w:ascii="Arial" w:hAnsi="Arial" w:cs="Arial"/>
                <w:bCs/>
                <w:sz w:val="22"/>
                <w:szCs w:val="22"/>
              </w:rPr>
              <w:t>Students are expected to refrain from engaging in conversations that are disruptive to the learning that is taking place in the classroom</w:t>
            </w:r>
          </w:p>
          <w:p w:rsidR="00C319E5" w:rsidRDefault="00C319E5" w:rsidP="006F5321">
            <w:pPr>
              <w:rPr>
                <w:rFonts w:ascii="Arial" w:hAnsi="Arial" w:cs="Arial"/>
                <w:bCs/>
                <w:sz w:val="22"/>
                <w:szCs w:val="22"/>
              </w:rPr>
            </w:pPr>
          </w:p>
          <w:p w:rsidR="00C319E5" w:rsidRDefault="00C319E5" w:rsidP="006F5321">
            <w:pPr>
              <w:rPr>
                <w:rFonts w:ascii="Arial" w:hAnsi="Arial"/>
                <w:b/>
              </w:rPr>
            </w:pPr>
          </w:p>
          <w:p w:rsidR="00C319E5" w:rsidRPr="001F503D" w:rsidRDefault="00C319E5" w:rsidP="006F5321">
            <w:pPr>
              <w:rPr>
                <w:rFonts w:ascii="Arial" w:hAnsi="Arial"/>
                <w:b/>
              </w:rPr>
            </w:pPr>
          </w:p>
        </w:tc>
      </w:tr>
      <w:tr w:rsidR="00C319E5" w:rsidRPr="001F503D" w:rsidTr="006F5321">
        <w:trPr>
          <w:gridAfter w:val="1"/>
          <w:wAfter w:w="511" w:type="dxa"/>
          <w:cantSplit/>
        </w:trPr>
        <w:tc>
          <w:tcPr>
            <w:tcW w:w="675" w:type="dxa"/>
          </w:tcPr>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p>
          <w:p w:rsidR="00C319E5" w:rsidRDefault="00C319E5" w:rsidP="006F5321">
            <w:pPr>
              <w:rPr>
                <w:rFonts w:ascii="Arial" w:hAnsi="Arial"/>
              </w:rPr>
            </w:pPr>
            <w:r w:rsidRPr="001F503D">
              <w:rPr>
                <w:rFonts w:ascii="Arial" w:hAnsi="Arial"/>
                <w:b/>
              </w:rPr>
              <w:t>VII.</w:t>
            </w:r>
          </w:p>
          <w:p w:rsidR="00C319E5" w:rsidRDefault="00C319E5" w:rsidP="006F5321">
            <w:pPr>
              <w:rPr>
                <w:rFonts w:ascii="Arial" w:hAnsi="Arial"/>
              </w:rPr>
            </w:pPr>
          </w:p>
        </w:tc>
        <w:tc>
          <w:tcPr>
            <w:tcW w:w="8181" w:type="dxa"/>
            <w:gridSpan w:val="2"/>
          </w:tcPr>
          <w:p w:rsidR="00C319E5" w:rsidRDefault="00C319E5" w:rsidP="006F5321">
            <w:pPr>
              <w:rPr>
                <w:rFonts w:ascii="Arial" w:hAnsi="Arial"/>
              </w:rPr>
            </w:pPr>
          </w:p>
          <w:p w:rsidR="00C319E5" w:rsidRPr="00FA55A0" w:rsidRDefault="00C319E5" w:rsidP="00C319E5">
            <w:pPr>
              <w:numPr>
                <w:ilvl w:val="0"/>
                <w:numId w:val="32"/>
              </w:numPr>
              <w:rPr>
                <w:rFonts w:ascii="Arial" w:hAnsi="Arial" w:cs="Arial"/>
                <w:bCs/>
                <w:sz w:val="22"/>
                <w:szCs w:val="22"/>
              </w:rPr>
            </w:pPr>
            <w:r w:rsidRPr="00FA55A0">
              <w:rPr>
                <w:rFonts w:ascii="Arial" w:hAnsi="Arial"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FA55A0">
              <w:rPr>
                <w:rFonts w:ascii="Arial" w:hAnsi="Arial" w:cs="Arial"/>
                <w:bCs/>
                <w:sz w:val="22"/>
                <w:szCs w:val="22"/>
              </w:rPr>
              <w:t>LMS</w:t>
            </w:r>
            <w:proofErr w:type="spellEnd"/>
            <w:r w:rsidRPr="00FA55A0">
              <w:rPr>
                <w:rFonts w:ascii="Arial" w:hAnsi="Arial" w:cs="Arial"/>
                <w:bCs/>
                <w:sz w:val="22"/>
                <w:szCs w:val="22"/>
              </w:rPr>
              <w:t xml:space="preserve">. Students who have not been given permission or who are using their electronic device for non-class use will be denied use of the device during the class.  </w:t>
            </w:r>
          </w:p>
          <w:p w:rsidR="00C319E5" w:rsidRPr="00FA55A0" w:rsidRDefault="00C319E5" w:rsidP="00C319E5">
            <w:pPr>
              <w:numPr>
                <w:ilvl w:val="0"/>
                <w:numId w:val="32"/>
              </w:numPr>
              <w:rPr>
                <w:rFonts w:ascii="Arial" w:hAnsi="Arial" w:cs="Arial"/>
                <w:bCs/>
                <w:sz w:val="22"/>
                <w:szCs w:val="22"/>
              </w:rPr>
            </w:pPr>
            <w:r w:rsidRPr="00FA55A0">
              <w:rPr>
                <w:rFonts w:ascii="Arial" w:hAnsi="Arial"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C319E5" w:rsidRPr="00FA55A0" w:rsidRDefault="00C319E5" w:rsidP="00C319E5">
            <w:pPr>
              <w:numPr>
                <w:ilvl w:val="0"/>
                <w:numId w:val="32"/>
              </w:numPr>
              <w:rPr>
                <w:rFonts w:ascii="Arial" w:hAnsi="Arial" w:cs="Arial"/>
                <w:bCs/>
                <w:sz w:val="22"/>
                <w:szCs w:val="22"/>
              </w:rPr>
            </w:pPr>
            <w:r w:rsidRPr="00FA55A0">
              <w:rPr>
                <w:rFonts w:ascii="Arial" w:hAnsi="Arial" w:cs="Arial"/>
                <w:bCs/>
                <w:sz w:val="22"/>
                <w:szCs w:val="22"/>
              </w:rPr>
              <w:t>Students are expected to be prepared for each class by ensuring that they have brought all of the required materials and resources to the class.</w:t>
            </w:r>
          </w:p>
          <w:p w:rsidR="00C319E5" w:rsidRPr="00FA55A0" w:rsidRDefault="00C319E5" w:rsidP="00C319E5">
            <w:pPr>
              <w:numPr>
                <w:ilvl w:val="0"/>
                <w:numId w:val="32"/>
              </w:numPr>
              <w:rPr>
                <w:rFonts w:ascii="Arial" w:hAnsi="Arial" w:cs="Arial"/>
                <w:bCs/>
                <w:sz w:val="22"/>
                <w:szCs w:val="22"/>
              </w:rPr>
            </w:pPr>
            <w:r w:rsidRPr="00FA55A0">
              <w:rPr>
                <w:rFonts w:ascii="Arial" w:hAnsi="Arial" w:cs="Arial"/>
                <w:bCs/>
                <w:sz w:val="22"/>
                <w:szCs w:val="22"/>
              </w:rPr>
              <w:t>Light snack foods are permitted in the class during scheduled class, however students who wish to consume “meals” will be asked to consume their meal in another location outside of the classroom setting.</w:t>
            </w:r>
          </w:p>
          <w:p w:rsidR="00C319E5" w:rsidRPr="00FA55A0" w:rsidRDefault="00C319E5" w:rsidP="00C319E5">
            <w:pPr>
              <w:numPr>
                <w:ilvl w:val="0"/>
                <w:numId w:val="32"/>
              </w:numPr>
              <w:rPr>
                <w:rFonts w:ascii="Arial" w:hAnsi="Arial" w:cs="Arial"/>
                <w:bCs/>
                <w:sz w:val="22"/>
                <w:szCs w:val="22"/>
              </w:rPr>
            </w:pPr>
            <w:r w:rsidRPr="00FA55A0">
              <w:rPr>
                <w:rFonts w:ascii="Arial" w:hAnsi="Arial" w:cs="Arial"/>
                <w:bCs/>
                <w:sz w:val="22"/>
                <w:szCs w:val="22"/>
              </w:rPr>
              <w:t>Scent free classrooms are requested by the professor to ensure a safe environment for those who are sensitive to scents.</w:t>
            </w:r>
          </w:p>
          <w:p w:rsidR="00C319E5" w:rsidRDefault="00C319E5" w:rsidP="006F5321">
            <w:pPr>
              <w:rPr>
                <w:rFonts w:ascii="Arial" w:hAnsi="Arial"/>
                <w:b/>
              </w:rPr>
            </w:pPr>
            <w:r w:rsidRPr="00FA55A0">
              <w:rPr>
                <w:rFonts w:ascii="Arial" w:hAnsi="Arial" w:cs="Arial"/>
                <w:b/>
                <w:sz w:val="22"/>
                <w:szCs w:val="22"/>
              </w:rPr>
              <w:t>Students are responsible for obtaining course material missed due to class absence</w:t>
            </w:r>
          </w:p>
          <w:p w:rsidR="00C319E5" w:rsidRDefault="00C319E5" w:rsidP="006F5321">
            <w:pPr>
              <w:rPr>
                <w:rFonts w:ascii="Arial" w:hAnsi="Arial"/>
                <w:b/>
              </w:rPr>
            </w:pPr>
          </w:p>
          <w:p w:rsidR="00C319E5" w:rsidRDefault="00C319E5" w:rsidP="006F5321">
            <w:pPr>
              <w:rPr>
                <w:rFonts w:ascii="Arial" w:hAnsi="Arial"/>
                <w:b/>
              </w:rPr>
            </w:pPr>
            <w:r>
              <w:rPr>
                <w:rFonts w:ascii="Arial" w:hAnsi="Arial"/>
                <w:b/>
              </w:rPr>
              <w:t xml:space="preserve">COURSE OUTLINE </w:t>
            </w:r>
            <w:r w:rsidRPr="001F503D">
              <w:rPr>
                <w:rFonts w:ascii="Arial" w:hAnsi="Arial"/>
                <w:b/>
              </w:rPr>
              <w:t>ADDENDUM:</w:t>
            </w:r>
          </w:p>
          <w:p w:rsidR="00C319E5" w:rsidRDefault="00C319E5" w:rsidP="006F5321">
            <w:pPr>
              <w:rPr>
                <w:rFonts w:ascii="Arial" w:hAnsi="Arial"/>
              </w:rPr>
            </w:pPr>
          </w:p>
          <w:p w:rsidR="00C319E5" w:rsidRPr="001F503D" w:rsidRDefault="00C319E5" w:rsidP="006F5321">
            <w:pPr>
              <w:rPr>
                <w:rFonts w:ascii="Arial" w:hAnsi="Arial"/>
              </w:rPr>
            </w:pPr>
            <w:r>
              <w:rPr>
                <w:rFonts w:ascii="Arial" w:hAnsi="Arial"/>
              </w:rPr>
              <w:t>The provisions contained in the addendum located in D2L and on the portal form part of this course outline.</w:t>
            </w:r>
          </w:p>
        </w:tc>
      </w:tr>
    </w:tbl>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319E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319E5">
          <w:pPr>
            <w:rPr>
              <w:rFonts w:ascii="Arial" w:hAnsi="Arial"/>
              <w:snapToGrid w:val="0"/>
            </w:rPr>
          </w:pPr>
          <w:r>
            <w:rPr>
              <w:rFonts w:ascii="Arial" w:hAnsi="Arial"/>
              <w:snapToGrid w:val="0"/>
            </w:rPr>
            <w:t>Creative Expression</w:t>
          </w:r>
        </w:p>
      </w:tc>
      <w:tc>
        <w:tcPr>
          <w:tcW w:w="1134" w:type="dxa"/>
        </w:tcPr>
        <w:p w:rsidR="0005601D" w:rsidRDefault="0005601D">
          <w:pPr>
            <w:pStyle w:val="Header"/>
            <w:jc w:val="center"/>
            <w:rPr>
              <w:rFonts w:ascii="Arial" w:hAnsi="Arial"/>
              <w:snapToGrid w:val="0"/>
            </w:rPr>
          </w:pPr>
        </w:p>
      </w:tc>
      <w:tc>
        <w:tcPr>
          <w:tcW w:w="3928" w:type="dxa"/>
        </w:tcPr>
        <w:p w:rsidR="0005601D" w:rsidRDefault="00C319E5">
          <w:pPr>
            <w:pStyle w:val="Header"/>
            <w:jc w:val="right"/>
            <w:rPr>
              <w:rFonts w:ascii="Arial" w:hAnsi="Arial"/>
              <w:snapToGrid w:val="0"/>
            </w:rPr>
          </w:pPr>
          <w:r>
            <w:rPr>
              <w:rFonts w:ascii="Arial" w:hAnsi="Arial"/>
              <w:snapToGrid w:val="0"/>
            </w:rPr>
            <w:t>ED0134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AA72EB"/>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371C65"/>
    <w:multiLevelType w:val="hybridMultilevel"/>
    <w:tmpl w:val="0DF84E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366F21"/>
    <w:multiLevelType w:val="hybridMultilevel"/>
    <w:tmpl w:val="34A29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D95779"/>
    <w:multiLevelType w:val="hybridMultilevel"/>
    <w:tmpl w:val="F2BA7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C9E1F25"/>
    <w:multiLevelType w:val="hybridMultilevel"/>
    <w:tmpl w:val="FEB85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D382691"/>
    <w:multiLevelType w:val="hybridMultilevel"/>
    <w:tmpl w:val="7CDC8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3"/>
  </w:num>
  <w:num w:numId="4">
    <w:abstractNumId w:val="23"/>
  </w:num>
  <w:num w:numId="5">
    <w:abstractNumId w:val="31"/>
  </w:num>
  <w:num w:numId="6">
    <w:abstractNumId w:val="4"/>
  </w:num>
  <w:num w:numId="7">
    <w:abstractNumId w:val="1"/>
  </w:num>
  <w:num w:numId="8">
    <w:abstractNumId w:val="20"/>
  </w:num>
  <w:num w:numId="9">
    <w:abstractNumId w:val="24"/>
  </w:num>
  <w:num w:numId="10">
    <w:abstractNumId w:val="5"/>
  </w:num>
  <w:num w:numId="11">
    <w:abstractNumId w:val="18"/>
  </w:num>
  <w:num w:numId="12">
    <w:abstractNumId w:val="0"/>
  </w:num>
  <w:num w:numId="13">
    <w:abstractNumId w:val="25"/>
  </w:num>
  <w:num w:numId="14">
    <w:abstractNumId w:val="6"/>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7"/>
  </w:num>
  <w:num w:numId="25">
    <w:abstractNumId w:val="21"/>
  </w:num>
  <w:num w:numId="26">
    <w:abstractNumId w:val="30"/>
  </w:num>
  <w:num w:numId="27">
    <w:abstractNumId w:val="12"/>
  </w:num>
  <w:num w:numId="28">
    <w:abstractNumId w:val="15"/>
  </w:num>
  <w:num w:numId="29">
    <w:abstractNumId w:val="8"/>
  </w:num>
  <w:num w:numId="30">
    <w:abstractNumId w:val="9"/>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319E5"/>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319E5"/>
    <w:pPr>
      <w:ind w:left="720"/>
      <w:contextualSpacing/>
    </w:pPr>
  </w:style>
  <w:style w:type="paragraph" w:styleId="Bibliography">
    <w:name w:val="Bibliography"/>
    <w:basedOn w:val="Normal"/>
    <w:next w:val="Normal"/>
    <w:uiPriority w:val="37"/>
    <w:semiHidden/>
    <w:unhideWhenUsed/>
    <w:rsid w:val="00C31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319E5"/>
    <w:pPr>
      <w:ind w:left="720"/>
      <w:contextualSpacing/>
    </w:pPr>
  </w:style>
  <w:style w:type="paragraph" w:styleId="Bibliography">
    <w:name w:val="Bibliography"/>
    <w:basedOn w:val="Normal"/>
    <w:next w:val="Normal"/>
    <w:uiPriority w:val="37"/>
    <w:semiHidden/>
    <w:unhideWhenUsed/>
    <w:rsid w:val="00C3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1393D-FB91-4B73-879B-F2557B6F988A}"/>
</file>

<file path=customXml/itemProps2.xml><?xml version="1.0" encoding="utf-8"?>
<ds:datastoreItem xmlns:ds="http://schemas.openxmlformats.org/officeDocument/2006/customXml" ds:itemID="{82B9BE0D-7F74-449A-9A64-BACCFA7CB7E0}"/>
</file>

<file path=customXml/itemProps3.xml><?xml version="1.0" encoding="utf-8"?>
<ds:datastoreItem xmlns:ds="http://schemas.openxmlformats.org/officeDocument/2006/customXml" ds:itemID="{50EDF699-8D3D-4EE6-8391-2B8F1B0CEC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2510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2015-10-19T19:23:00Z</dcterms:created>
  <dcterms:modified xsi:type="dcterms:W3CDTF">2015-10-19T19:23:00Z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1356200</vt:r8>
  </property>
</Properties>
</file>